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E3667" w14:textId="77777777" w:rsidR="00A22833" w:rsidRPr="00A929B8" w:rsidRDefault="00A22833" w:rsidP="00A22833">
      <w:pPr>
        <w:pStyle w:val="Title"/>
        <w:jc w:val="center"/>
        <w:rPr>
          <w:sz w:val="48"/>
          <w:szCs w:val="48"/>
        </w:rPr>
      </w:pPr>
      <w:bookmarkStart w:id="0" w:name="_Toc448475968"/>
      <w:bookmarkStart w:id="1" w:name="_GoBack"/>
      <w:bookmarkEnd w:id="1"/>
      <w:r>
        <w:rPr>
          <w:sz w:val="48"/>
          <w:szCs w:val="48"/>
        </w:rPr>
        <w:t>4</w:t>
      </w:r>
      <w:r w:rsidRPr="00A22833">
        <w:rPr>
          <w:sz w:val="48"/>
          <w:szCs w:val="48"/>
          <w:vertAlign w:val="superscript"/>
        </w:rPr>
        <w:t>th</w:t>
      </w:r>
      <w:r>
        <w:rPr>
          <w:sz w:val="48"/>
          <w:szCs w:val="48"/>
        </w:rPr>
        <w:t xml:space="preserve"> </w:t>
      </w:r>
      <w:r w:rsidRPr="00A929B8">
        <w:rPr>
          <w:sz w:val="48"/>
          <w:szCs w:val="48"/>
        </w:rPr>
        <w:t>UK Land Forum</w:t>
      </w:r>
      <w:bookmarkEnd w:id="0"/>
      <w:r w:rsidRPr="00A929B8">
        <w:rPr>
          <w:sz w:val="48"/>
          <w:szCs w:val="48"/>
        </w:rPr>
        <w:t xml:space="preserve">: </w:t>
      </w:r>
      <w:r>
        <w:t>New Technologies for Mapping and Documenting Land Rights</w:t>
      </w:r>
      <w:r w:rsidRPr="00A929B8">
        <w:rPr>
          <w:sz w:val="48"/>
          <w:szCs w:val="48"/>
        </w:rPr>
        <w:t xml:space="preserve"> </w:t>
      </w:r>
    </w:p>
    <w:p w14:paraId="43B9E9BB" w14:textId="77777777" w:rsidR="00A22833" w:rsidRDefault="00A22833" w:rsidP="00A22833">
      <w:pPr>
        <w:pStyle w:val="Heading1"/>
        <w:jc w:val="center"/>
      </w:pPr>
      <w:r>
        <w:t>Summary and recommendations</w:t>
      </w:r>
    </w:p>
    <w:p w14:paraId="4E487C61" w14:textId="77777777" w:rsidR="00A22833" w:rsidRDefault="00A22833" w:rsidP="00A22833"/>
    <w:p w14:paraId="4DD88016" w14:textId="77777777" w:rsidR="00A22833" w:rsidRPr="00951704" w:rsidRDefault="00A22833" w:rsidP="00A22833">
      <w:pPr>
        <w:pStyle w:val="Heading2"/>
        <w:rPr>
          <w:color w:val="000000" w:themeColor="text1"/>
          <w:sz w:val="22"/>
          <w:szCs w:val="22"/>
        </w:rPr>
      </w:pPr>
      <w:r w:rsidRPr="00951704">
        <w:rPr>
          <w:color w:val="000000" w:themeColor="text1"/>
          <w:sz w:val="22"/>
          <w:szCs w:val="22"/>
        </w:rPr>
        <w:t xml:space="preserve">Date: </w:t>
      </w:r>
      <w:r>
        <w:rPr>
          <w:color w:val="000000" w:themeColor="text1"/>
          <w:sz w:val="22"/>
          <w:szCs w:val="22"/>
        </w:rPr>
        <w:t>Wednesday, April</w:t>
      </w:r>
      <w:r w:rsidRPr="00951704">
        <w:rPr>
          <w:color w:val="000000" w:themeColor="text1"/>
          <w:sz w:val="22"/>
          <w:szCs w:val="22"/>
        </w:rPr>
        <w:t xml:space="preserve"> </w:t>
      </w:r>
      <w:r>
        <w:rPr>
          <w:color w:val="000000" w:themeColor="text1"/>
          <w:sz w:val="22"/>
          <w:szCs w:val="22"/>
        </w:rPr>
        <w:t>26, 2017</w:t>
      </w:r>
    </w:p>
    <w:p w14:paraId="05B6A696" w14:textId="77777777" w:rsidR="00A22833" w:rsidRPr="00951704" w:rsidRDefault="00A22833" w:rsidP="00A22833">
      <w:pPr>
        <w:pStyle w:val="Heading2"/>
        <w:rPr>
          <w:color w:val="000000" w:themeColor="text1"/>
          <w:sz w:val="22"/>
          <w:szCs w:val="22"/>
        </w:rPr>
      </w:pPr>
      <w:r w:rsidRPr="00951704">
        <w:rPr>
          <w:color w:val="000000" w:themeColor="text1"/>
          <w:sz w:val="22"/>
          <w:szCs w:val="22"/>
        </w:rPr>
        <w:t>Time: 13:00-1</w:t>
      </w:r>
      <w:r>
        <w:rPr>
          <w:color w:val="000000" w:themeColor="text1"/>
          <w:sz w:val="22"/>
          <w:szCs w:val="22"/>
        </w:rPr>
        <w:t>6</w:t>
      </w:r>
      <w:r w:rsidRPr="00951704">
        <w:rPr>
          <w:color w:val="000000" w:themeColor="text1"/>
          <w:sz w:val="22"/>
          <w:szCs w:val="22"/>
        </w:rPr>
        <w:t>:</w:t>
      </w:r>
      <w:r>
        <w:rPr>
          <w:color w:val="000000" w:themeColor="text1"/>
          <w:sz w:val="22"/>
          <w:szCs w:val="22"/>
        </w:rPr>
        <w:t>3</w:t>
      </w:r>
      <w:r w:rsidRPr="00951704">
        <w:rPr>
          <w:color w:val="000000" w:themeColor="text1"/>
          <w:sz w:val="22"/>
          <w:szCs w:val="22"/>
        </w:rPr>
        <w:t>0</w:t>
      </w:r>
    </w:p>
    <w:p w14:paraId="4B216CC2" w14:textId="77777777" w:rsidR="00A22833" w:rsidRDefault="00A22833" w:rsidP="00A22833">
      <w:pPr>
        <w:pStyle w:val="Heading2"/>
        <w:spacing w:after="120"/>
        <w:rPr>
          <w:color w:val="000000" w:themeColor="text1"/>
          <w:sz w:val="22"/>
          <w:szCs w:val="22"/>
        </w:rPr>
      </w:pPr>
      <w:r w:rsidRPr="00951704">
        <w:rPr>
          <w:color w:val="000000" w:themeColor="text1"/>
          <w:sz w:val="22"/>
          <w:szCs w:val="22"/>
        </w:rPr>
        <w:t xml:space="preserve">Place: </w:t>
      </w:r>
      <w:r>
        <w:rPr>
          <w:color w:val="000000" w:themeColor="text1"/>
          <w:sz w:val="22"/>
          <w:szCs w:val="22"/>
        </w:rPr>
        <w:t>ODI</w:t>
      </w:r>
      <w:r w:rsidRPr="00951704">
        <w:rPr>
          <w:color w:val="000000" w:themeColor="text1"/>
          <w:sz w:val="22"/>
          <w:szCs w:val="22"/>
        </w:rPr>
        <w:t>, London</w:t>
      </w:r>
    </w:p>
    <w:p w14:paraId="5C562504" w14:textId="77777777" w:rsidR="00A22833" w:rsidRDefault="00A22833" w:rsidP="00A22833">
      <w:pPr>
        <w:pStyle w:val="Heading2"/>
      </w:pPr>
      <w:r>
        <w:t>Background</w:t>
      </w:r>
      <w:r w:rsidDel="00E42232">
        <w:t xml:space="preserve"> </w:t>
      </w:r>
      <w:r>
        <w:t>and focus</w:t>
      </w:r>
    </w:p>
    <w:p w14:paraId="6FD702C9" w14:textId="77777777" w:rsidR="00DA1F0E" w:rsidRPr="00DA1F0E" w:rsidRDefault="00DA1F0E" w:rsidP="00DA1F0E">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This</w:t>
      </w:r>
      <w:r w:rsidR="00A22833" w:rsidRPr="00DA1F0E">
        <w:rPr>
          <w:rFonts w:asciiTheme="minorHAnsi" w:eastAsiaTheme="minorHAnsi" w:hAnsiTheme="minorHAnsi" w:cstheme="minorBidi"/>
          <w:sz w:val="22"/>
          <w:szCs w:val="22"/>
        </w:rPr>
        <w:t xml:space="preserve"> event was convened to</w:t>
      </w:r>
      <w:r>
        <w:rPr>
          <w:rFonts w:asciiTheme="minorHAnsi" w:eastAsiaTheme="minorHAnsi" w:hAnsiTheme="minorHAnsi" w:cstheme="minorBidi"/>
          <w:sz w:val="22"/>
          <w:szCs w:val="22"/>
        </w:rPr>
        <w:t xml:space="preserve"> </w:t>
      </w:r>
      <w:r w:rsidRPr="00DA1F0E">
        <w:rPr>
          <w:rFonts w:asciiTheme="minorHAnsi" w:eastAsiaTheme="minorHAnsi" w:hAnsiTheme="minorHAnsi" w:cstheme="minorBidi"/>
          <w:sz w:val="22"/>
          <w:szCs w:val="22"/>
        </w:rPr>
        <w:t>discuss the use of new technologies to map and document land rights</w:t>
      </w:r>
      <w:r>
        <w:rPr>
          <w:rFonts w:asciiTheme="minorHAnsi" w:eastAsiaTheme="minorHAnsi" w:hAnsiTheme="minorHAnsi" w:cstheme="minorBidi"/>
          <w:sz w:val="22"/>
          <w:szCs w:val="22"/>
        </w:rPr>
        <w:t>,</w:t>
      </w:r>
      <w:r w:rsidRPr="00DA1F0E">
        <w:rPr>
          <w:rFonts w:asciiTheme="minorHAnsi" w:eastAsiaTheme="minorHAnsi" w:hAnsiTheme="minorHAnsi" w:cstheme="minorBidi"/>
          <w:sz w:val="22"/>
          <w:szCs w:val="22"/>
        </w:rPr>
        <w:t xml:space="preserve"> and their impact on land registration and administration</w:t>
      </w:r>
      <w:r>
        <w:rPr>
          <w:rFonts w:asciiTheme="minorHAnsi" w:eastAsiaTheme="minorHAnsi" w:hAnsiTheme="minorHAnsi" w:cstheme="minorBidi"/>
          <w:sz w:val="22"/>
          <w:szCs w:val="22"/>
        </w:rPr>
        <w:t xml:space="preserve">, and </w:t>
      </w:r>
      <w:r w:rsidRPr="00DA1F0E">
        <w:rPr>
          <w:rFonts w:asciiTheme="minorHAnsi" w:eastAsiaTheme="minorHAnsi" w:hAnsiTheme="minorHAnsi" w:cstheme="minorBidi"/>
          <w:sz w:val="22"/>
          <w:szCs w:val="22"/>
        </w:rPr>
        <w:t>provide updates on recent activities of Forum members, including DFID.  </w:t>
      </w:r>
    </w:p>
    <w:p w14:paraId="2692CE49" w14:textId="66984B0F" w:rsidR="00DA1F0E" w:rsidRPr="00DA1F0E" w:rsidRDefault="00DA1F0E" w:rsidP="00DA1F0E">
      <w:pPr>
        <w:spacing w:after="160" w:line="259" w:lineRule="auto"/>
        <w:jc w:val="both"/>
        <w:rPr>
          <w:rFonts w:asciiTheme="minorHAnsi" w:eastAsiaTheme="minorHAnsi" w:hAnsiTheme="minorHAnsi" w:cstheme="minorBidi"/>
          <w:sz w:val="22"/>
          <w:szCs w:val="22"/>
        </w:rPr>
      </w:pPr>
      <w:r w:rsidRPr="00DA1F0E">
        <w:rPr>
          <w:rFonts w:asciiTheme="minorHAnsi" w:eastAsiaTheme="minorHAnsi" w:hAnsiTheme="minorHAnsi" w:cstheme="minorBidi"/>
          <w:sz w:val="22"/>
          <w:szCs w:val="22"/>
        </w:rPr>
        <w:t>Recent innovations in technology are revolutionising efforts to document land rights and to open up access to land data around the world. Technology, such as GPS and drones, now allow practitioners to document land rights effectively at much lower cost, in even the most remote locations</w:t>
      </w:r>
      <w:r w:rsidR="002A44F6">
        <w:rPr>
          <w:rFonts w:asciiTheme="minorHAnsi" w:eastAsiaTheme="minorHAnsi" w:hAnsiTheme="minorHAnsi" w:cstheme="minorBidi"/>
          <w:sz w:val="22"/>
          <w:szCs w:val="22"/>
        </w:rPr>
        <w:t>, compared to traditional surveying techniques</w:t>
      </w:r>
      <w:r w:rsidRPr="00DA1F0E">
        <w:rPr>
          <w:rFonts w:asciiTheme="minorHAnsi" w:eastAsiaTheme="minorHAnsi" w:hAnsiTheme="minorHAnsi" w:cstheme="minorBidi"/>
          <w:sz w:val="22"/>
          <w:szCs w:val="22"/>
        </w:rPr>
        <w:t xml:space="preserve">. While these innovations have the potential to help secure land rights for the estimated 70% of land in low and middle income countries that is currently undocumented, they are not without challenges. The use of such technologies require complex software and computer infrastructures, and their adaptation and use in resource-constrained environments requires financial and technical capacities to be in place. Different needs require different scales of technology, and technology use may need land policy to be adjusted to ensure that it fulfils national requirements and follows due process. </w:t>
      </w:r>
    </w:p>
    <w:p w14:paraId="69008455" w14:textId="77777777" w:rsidR="00DA1F0E" w:rsidRPr="00DA1F0E" w:rsidRDefault="00DA1F0E" w:rsidP="00DA1F0E">
      <w:pPr>
        <w:spacing w:after="160" w:line="259" w:lineRule="auto"/>
        <w:jc w:val="both"/>
        <w:rPr>
          <w:rFonts w:asciiTheme="minorHAnsi" w:eastAsiaTheme="minorHAnsi" w:hAnsiTheme="minorHAnsi" w:cstheme="minorBidi"/>
          <w:sz w:val="22"/>
          <w:szCs w:val="22"/>
        </w:rPr>
      </w:pPr>
      <w:r w:rsidRPr="00DA1F0E">
        <w:rPr>
          <w:rFonts w:asciiTheme="minorHAnsi" w:eastAsiaTheme="minorHAnsi" w:hAnsiTheme="minorHAnsi" w:cstheme="minorBidi"/>
          <w:sz w:val="22"/>
          <w:szCs w:val="22"/>
        </w:rPr>
        <w:t>The aim of the meeting was to facilitate discussion around land and technology based on recent research and activities</w:t>
      </w:r>
      <w:r>
        <w:rPr>
          <w:rFonts w:asciiTheme="minorHAnsi" w:eastAsiaTheme="minorHAnsi" w:hAnsiTheme="minorHAnsi" w:cstheme="minorBidi"/>
          <w:sz w:val="22"/>
          <w:szCs w:val="22"/>
        </w:rPr>
        <w:t xml:space="preserve"> to move towards answering key questions about the role of technology, including: </w:t>
      </w:r>
    </w:p>
    <w:p w14:paraId="53E1AB76" w14:textId="77777777" w:rsidR="00DA1F0E" w:rsidRDefault="00DA1F0E" w:rsidP="00DA1F0E">
      <w:pPr>
        <w:pStyle w:val="ListParagraph"/>
        <w:numPr>
          <w:ilvl w:val="0"/>
          <w:numId w:val="10"/>
        </w:numPr>
        <w:suppressAutoHyphens w:val="0"/>
        <w:autoSpaceDN/>
        <w:spacing w:after="0" w:line="240" w:lineRule="auto"/>
        <w:textAlignment w:val="auto"/>
      </w:pPr>
      <w:r>
        <w:t xml:space="preserve">What role can new technology play in driving down costs and accelerating the process of </w:t>
      </w:r>
      <w:r w:rsidRPr="00A53078">
        <w:t>mapping and documenting rights and getting formal recognition</w:t>
      </w:r>
      <w:r>
        <w:t>?</w:t>
      </w:r>
    </w:p>
    <w:p w14:paraId="137BAE01" w14:textId="77777777" w:rsidR="00DA1F0E" w:rsidRDefault="00DA1F0E" w:rsidP="00DA1F0E">
      <w:pPr>
        <w:pStyle w:val="ListParagraph"/>
        <w:numPr>
          <w:ilvl w:val="0"/>
          <w:numId w:val="10"/>
        </w:numPr>
        <w:suppressAutoHyphens w:val="0"/>
        <w:autoSpaceDN/>
        <w:spacing w:after="0" w:line="240" w:lineRule="auto"/>
        <w:textAlignment w:val="auto"/>
      </w:pPr>
      <w:r>
        <w:t xml:space="preserve">How are the outputs being used by national governments in their formal land registration and administration system? </w:t>
      </w:r>
    </w:p>
    <w:p w14:paraId="0ACF1191" w14:textId="77777777" w:rsidR="00DA1F0E" w:rsidRDefault="00DA1F0E" w:rsidP="00DA1F0E">
      <w:pPr>
        <w:pStyle w:val="ListParagraph"/>
        <w:numPr>
          <w:ilvl w:val="0"/>
          <w:numId w:val="10"/>
        </w:numPr>
        <w:suppressAutoHyphens w:val="0"/>
        <w:autoSpaceDN/>
        <w:spacing w:after="0" w:line="240" w:lineRule="auto"/>
        <w:textAlignment w:val="auto"/>
      </w:pPr>
      <w:r>
        <w:t>What are limits to, and challenges, of using these new technologies?</w:t>
      </w:r>
    </w:p>
    <w:p w14:paraId="44E199CE" w14:textId="77777777" w:rsidR="00DA1F0E" w:rsidRDefault="00DA1F0E" w:rsidP="00DA1F0E">
      <w:pPr>
        <w:pStyle w:val="ListParagraph"/>
        <w:numPr>
          <w:ilvl w:val="0"/>
          <w:numId w:val="10"/>
        </w:numPr>
        <w:suppressAutoHyphens w:val="0"/>
        <w:autoSpaceDN/>
        <w:spacing w:after="220" w:line="240" w:lineRule="auto"/>
        <w:ind w:left="714" w:hanging="357"/>
        <w:textAlignment w:val="auto"/>
      </w:pPr>
      <w:r>
        <w:t>What other areas could technology contribute to in land governance and administration?</w:t>
      </w:r>
    </w:p>
    <w:p w14:paraId="1DD63B2C" w14:textId="01D6EC80" w:rsidR="00DA1F0E" w:rsidRDefault="00A22833" w:rsidP="00DA1F0E">
      <w:pPr>
        <w:spacing w:after="160" w:line="259" w:lineRule="auto"/>
        <w:jc w:val="both"/>
        <w:rPr>
          <w:rFonts w:asciiTheme="minorHAnsi" w:eastAsiaTheme="minorHAnsi" w:hAnsiTheme="minorHAnsi" w:cstheme="minorBidi"/>
          <w:sz w:val="22"/>
          <w:szCs w:val="22"/>
        </w:rPr>
      </w:pPr>
      <w:r w:rsidRPr="00DA1F0E">
        <w:rPr>
          <w:rFonts w:asciiTheme="minorHAnsi" w:eastAsiaTheme="minorHAnsi" w:hAnsiTheme="minorHAnsi" w:cstheme="minorBidi"/>
          <w:sz w:val="22"/>
          <w:szCs w:val="22"/>
        </w:rPr>
        <w:t xml:space="preserve">To frame and inform this discussion, </w:t>
      </w:r>
      <w:r w:rsidR="00DA1F0E">
        <w:rPr>
          <w:rFonts w:asciiTheme="minorHAnsi" w:eastAsiaTheme="minorHAnsi" w:hAnsiTheme="minorHAnsi" w:cstheme="minorBidi"/>
          <w:sz w:val="22"/>
          <w:szCs w:val="22"/>
        </w:rPr>
        <w:t xml:space="preserve">presenters </w:t>
      </w:r>
      <w:r w:rsidRPr="00DA1F0E">
        <w:rPr>
          <w:rFonts w:asciiTheme="minorHAnsi" w:eastAsiaTheme="minorHAnsi" w:hAnsiTheme="minorHAnsi" w:cstheme="minorBidi"/>
          <w:sz w:val="22"/>
          <w:szCs w:val="22"/>
        </w:rPr>
        <w:t xml:space="preserve">provided an overview of </w:t>
      </w:r>
      <w:r w:rsidR="00DA1F0E">
        <w:rPr>
          <w:rFonts w:asciiTheme="minorHAnsi" w:eastAsiaTheme="minorHAnsi" w:hAnsiTheme="minorHAnsi" w:cstheme="minorBidi"/>
          <w:sz w:val="22"/>
          <w:szCs w:val="22"/>
        </w:rPr>
        <w:t>different types of technology</w:t>
      </w:r>
      <w:r w:rsidR="005E1D71">
        <w:rPr>
          <w:rFonts w:asciiTheme="minorHAnsi" w:eastAsiaTheme="minorHAnsi" w:hAnsiTheme="minorHAnsi" w:cstheme="minorBidi"/>
          <w:sz w:val="22"/>
          <w:szCs w:val="22"/>
        </w:rPr>
        <w:t>, drawing on a recent review</w:t>
      </w:r>
      <w:r w:rsidR="00CD722F">
        <w:rPr>
          <w:rFonts w:asciiTheme="minorHAnsi" w:eastAsiaTheme="minorHAnsi" w:hAnsiTheme="minorHAnsi" w:cstheme="minorBidi"/>
          <w:sz w:val="22"/>
          <w:szCs w:val="22"/>
        </w:rPr>
        <w:t xml:space="preserve"> and </w:t>
      </w:r>
      <w:r w:rsidR="004064A9">
        <w:rPr>
          <w:rFonts w:asciiTheme="minorHAnsi" w:eastAsiaTheme="minorHAnsi" w:hAnsiTheme="minorHAnsi" w:cstheme="minorBidi"/>
          <w:sz w:val="22"/>
          <w:szCs w:val="22"/>
        </w:rPr>
        <w:t xml:space="preserve">the </w:t>
      </w:r>
      <w:r w:rsidR="00CD722F">
        <w:rPr>
          <w:rFonts w:asciiTheme="minorHAnsi" w:eastAsiaTheme="minorHAnsi" w:hAnsiTheme="minorHAnsi" w:cstheme="minorBidi"/>
          <w:sz w:val="22"/>
          <w:szCs w:val="22"/>
        </w:rPr>
        <w:t>experience of SA Catapult</w:t>
      </w:r>
      <w:r w:rsidR="005E1D71">
        <w:rPr>
          <w:rFonts w:asciiTheme="minorHAnsi" w:eastAsiaTheme="minorHAnsi" w:hAnsiTheme="minorHAnsi" w:cstheme="minorBidi"/>
          <w:sz w:val="22"/>
          <w:szCs w:val="22"/>
        </w:rPr>
        <w:t xml:space="preserve">; and offered </w:t>
      </w:r>
      <w:r w:rsidR="005E1D71" w:rsidRPr="00DA1F0E">
        <w:rPr>
          <w:rFonts w:asciiTheme="minorHAnsi" w:eastAsiaTheme="minorHAnsi" w:hAnsiTheme="minorHAnsi" w:cstheme="minorBidi"/>
          <w:sz w:val="22"/>
          <w:szCs w:val="22"/>
        </w:rPr>
        <w:t>some concrete examples of how</w:t>
      </w:r>
      <w:r w:rsidR="005E1D71">
        <w:rPr>
          <w:rFonts w:asciiTheme="minorHAnsi" w:eastAsiaTheme="minorHAnsi" w:hAnsiTheme="minorHAnsi" w:cstheme="minorBidi"/>
          <w:sz w:val="22"/>
          <w:szCs w:val="22"/>
        </w:rPr>
        <w:t xml:space="preserve"> technology is being used</w:t>
      </w:r>
      <w:r w:rsidR="00CD722F">
        <w:rPr>
          <w:rFonts w:asciiTheme="minorHAnsi" w:eastAsiaTheme="minorHAnsi" w:hAnsiTheme="minorHAnsi" w:cstheme="minorBidi"/>
          <w:sz w:val="22"/>
          <w:szCs w:val="22"/>
        </w:rPr>
        <w:t xml:space="preserve"> on the ground</w:t>
      </w:r>
      <w:r w:rsidR="005E1D71">
        <w:rPr>
          <w:rFonts w:asciiTheme="minorHAnsi" w:eastAsiaTheme="minorHAnsi" w:hAnsiTheme="minorHAnsi" w:cstheme="minorBidi"/>
          <w:sz w:val="22"/>
          <w:szCs w:val="22"/>
        </w:rPr>
        <w:t>, and the opportuni</w:t>
      </w:r>
      <w:r w:rsidR="00CD722F">
        <w:rPr>
          <w:rFonts w:asciiTheme="minorHAnsi" w:eastAsiaTheme="minorHAnsi" w:hAnsiTheme="minorHAnsi" w:cstheme="minorBidi"/>
          <w:sz w:val="22"/>
          <w:szCs w:val="22"/>
        </w:rPr>
        <w:t xml:space="preserve">ties and challenges this raises. Countries featured included </w:t>
      </w:r>
      <w:r w:rsidR="00CD722F" w:rsidRPr="00CD722F">
        <w:rPr>
          <w:rFonts w:asciiTheme="minorHAnsi" w:eastAsiaTheme="minorHAnsi" w:hAnsiTheme="minorHAnsi" w:cstheme="minorBidi"/>
          <w:sz w:val="22"/>
          <w:szCs w:val="22"/>
        </w:rPr>
        <w:t>Tanzania</w:t>
      </w:r>
      <w:r w:rsidR="00CD722F">
        <w:rPr>
          <w:rFonts w:asciiTheme="minorHAnsi" w:eastAsiaTheme="minorHAnsi" w:hAnsiTheme="minorHAnsi" w:cstheme="minorBidi"/>
          <w:sz w:val="22"/>
          <w:szCs w:val="22"/>
        </w:rPr>
        <w:t>,</w:t>
      </w:r>
      <w:r w:rsidR="00CD722F" w:rsidRPr="00CD722F">
        <w:rPr>
          <w:rFonts w:asciiTheme="minorHAnsi" w:eastAsiaTheme="minorHAnsi" w:hAnsiTheme="minorHAnsi" w:cstheme="minorBidi"/>
          <w:sz w:val="22"/>
          <w:szCs w:val="22"/>
        </w:rPr>
        <w:t xml:space="preserve"> Rwanda</w:t>
      </w:r>
      <w:r w:rsidR="002A44F6">
        <w:rPr>
          <w:rFonts w:asciiTheme="minorHAnsi" w:eastAsiaTheme="minorHAnsi" w:hAnsiTheme="minorHAnsi" w:cstheme="minorBidi"/>
          <w:sz w:val="22"/>
          <w:szCs w:val="22"/>
        </w:rPr>
        <w:t>,</w:t>
      </w:r>
      <w:r w:rsidR="00CD722F" w:rsidRPr="00CD722F">
        <w:rPr>
          <w:rFonts w:asciiTheme="minorHAnsi" w:eastAsiaTheme="minorHAnsi" w:hAnsiTheme="minorHAnsi" w:cstheme="minorBidi"/>
          <w:sz w:val="22"/>
          <w:szCs w:val="22"/>
        </w:rPr>
        <w:t xml:space="preserve"> Ethiopia</w:t>
      </w:r>
      <w:r w:rsidR="00B850BD">
        <w:rPr>
          <w:rFonts w:asciiTheme="minorHAnsi" w:eastAsiaTheme="minorHAnsi" w:hAnsiTheme="minorHAnsi" w:cstheme="minorBidi"/>
          <w:sz w:val="22"/>
          <w:szCs w:val="22"/>
        </w:rPr>
        <w:t xml:space="preserve"> (DAI), Kenya and Zambia (Cadasta</w:t>
      </w:r>
      <w:r w:rsidR="00CD722F">
        <w:rPr>
          <w:rFonts w:asciiTheme="minorHAnsi" w:eastAsiaTheme="minorHAnsi" w:hAnsiTheme="minorHAnsi" w:cstheme="minorBidi"/>
          <w:sz w:val="22"/>
          <w:szCs w:val="22"/>
        </w:rPr>
        <w:t xml:space="preserve"> and Namati).</w:t>
      </w:r>
      <w:r w:rsidR="006F6ADE">
        <w:rPr>
          <w:rFonts w:asciiTheme="minorHAnsi" w:eastAsiaTheme="minorHAnsi" w:hAnsiTheme="minorHAnsi" w:cstheme="minorBidi"/>
          <w:sz w:val="22"/>
          <w:szCs w:val="22"/>
        </w:rPr>
        <w:t xml:space="preserve"> Participants also formed break-out groups to focus on the question of the impact of technology on costs and other potential uses of technology.</w:t>
      </w:r>
    </w:p>
    <w:p w14:paraId="21F8A655" w14:textId="77777777" w:rsidR="00A22833" w:rsidRDefault="00A22833" w:rsidP="00A22833">
      <w:pPr>
        <w:pStyle w:val="Heading2"/>
      </w:pPr>
      <w:r>
        <w:t>Key points emerging from the evidence and discussions</w:t>
      </w:r>
    </w:p>
    <w:p w14:paraId="5B11CA6B" w14:textId="2BE25687" w:rsidR="00A22833" w:rsidRDefault="00540622" w:rsidP="00540622">
      <w:pPr>
        <w:pStyle w:val="Heading3"/>
      </w:pPr>
      <w:r>
        <w:t>Types of technology</w:t>
      </w:r>
    </w:p>
    <w:p w14:paraId="5D2DD167" w14:textId="05C62D56" w:rsidR="00540622" w:rsidRPr="00540622" w:rsidRDefault="00F41FB7" w:rsidP="00540622">
      <w:pPr>
        <w:pStyle w:val="ListParagraph"/>
        <w:numPr>
          <w:ilvl w:val="0"/>
          <w:numId w:val="11"/>
        </w:numPr>
      </w:pPr>
      <w:r>
        <w:t>When discussing the role of technology, w</w:t>
      </w:r>
      <w:r w:rsidR="00540622">
        <w:t xml:space="preserve">e need to identify </w:t>
      </w:r>
      <w:r>
        <w:t xml:space="preserve">the </w:t>
      </w:r>
      <w:r w:rsidR="00540622">
        <w:t xml:space="preserve">stage of </w:t>
      </w:r>
      <w:r w:rsidR="00540622" w:rsidRPr="00A53078">
        <w:t>mapping and documenting rights and getting formal recognition</w:t>
      </w:r>
      <w:r w:rsidR="00540622">
        <w:t xml:space="preserve"> we are referring to:</w:t>
      </w:r>
    </w:p>
    <w:p w14:paraId="148C898E" w14:textId="40A71A97" w:rsidR="00540622" w:rsidRPr="00540622" w:rsidRDefault="00540622" w:rsidP="00540622">
      <w:pPr>
        <w:pStyle w:val="ListParagraph"/>
        <w:numPr>
          <w:ilvl w:val="1"/>
          <w:numId w:val="1"/>
        </w:numPr>
        <w:spacing w:line="250" w:lineRule="auto"/>
        <w:rPr>
          <w:rFonts w:asciiTheme="minorHAnsi" w:hAnsiTheme="minorHAnsi"/>
        </w:rPr>
      </w:pPr>
      <w:r w:rsidRPr="004064A9">
        <w:rPr>
          <w:rFonts w:asciiTheme="minorHAnsi" w:hAnsiTheme="minorHAnsi"/>
          <w:u w:val="single"/>
        </w:rPr>
        <w:lastRenderedPageBreak/>
        <w:t>Types of imagery</w:t>
      </w:r>
      <w:r>
        <w:rPr>
          <w:rFonts w:asciiTheme="minorHAnsi" w:hAnsiTheme="minorHAnsi"/>
        </w:rPr>
        <w:t xml:space="preserve"> – be it from satellites or drones, and the relative accuracy and cost of each.</w:t>
      </w:r>
    </w:p>
    <w:p w14:paraId="1F703198" w14:textId="42DF9696" w:rsidR="00540622" w:rsidRPr="00540622" w:rsidRDefault="00540622" w:rsidP="00540622">
      <w:pPr>
        <w:pStyle w:val="ListParagraph"/>
        <w:numPr>
          <w:ilvl w:val="1"/>
          <w:numId w:val="1"/>
        </w:numPr>
        <w:spacing w:line="250" w:lineRule="auto"/>
        <w:rPr>
          <w:rFonts w:asciiTheme="minorHAnsi" w:hAnsiTheme="minorHAnsi"/>
        </w:rPr>
      </w:pPr>
      <w:r w:rsidRPr="004064A9">
        <w:rPr>
          <w:rFonts w:asciiTheme="minorHAnsi" w:hAnsiTheme="minorHAnsi"/>
          <w:u w:val="single"/>
        </w:rPr>
        <w:t>Capturing rights prior to the field</w:t>
      </w:r>
      <w:r>
        <w:rPr>
          <w:rFonts w:asciiTheme="minorHAnsi" w:hAnsiTheme="minorHAnsi"/>
        </w:rPr>
        <w:t>, through extracting them from imagery or using social media tools.</w:t>
      </w:r>
    </w:p>
    <w:p w14:paraId="50612731" w14:textId="71875BE8" w:rsidR="00540622" w:rsidRPr="004E4AFB" w:rsidRDefault="00540622" w:rsidP="00540622">
      <w:pPr>
        <w:pStyle w:val="ListParagraph"/>
        <w:numPr>
          <w:ilvl w:val="1"/>
          <w:numId w:val="1"/>
        </w:numPr>
        <w:spacing w:line="250" w:lineRule="auto"/>
        <w:rPr>
          <w:rFonts w:asciiTheme="minorHAnsi" w:hAnsiTheme="minorHAnsi"/>
        </w:rPr>
      </w:pPr>
      <w:r w:rsidRPr="004064A9">
        <w:rPr>
          <w:rFonts w:asciiTheme="minorHAnsi" w:hAnsiTheme="minorHAnsi"/>
          <w:u w:val="single"/>
        </w:rPr>
        <w:t>Capturing rights in the field</w:t>
      </w:r>
      <w:r w:rsidRPr="001E11F4">
        <w:rPr>
          <w:rFonts w:asciiTheme="minorHAnsi" w:hAnsiTheme="minorHAnsi"/>
        </w:rPr>
        <w:t xml:space="preserve"> – here, there are a wider range of technological options currently on the table, including: putting smart paper sketchmaps into digital environment, </w:t>
      </w:r>
      <w:r w:rsidR="004064A9">
        <w:rPr>
          <w:rFonts w:asciiTheme="minorHAnsi" w:hAnsiTheme="minorHAnsi"/>
        </w:rPr>
        <w:t xml:space="preserve">and </w:t>
      </w:r>
      <w:r w:rsidRPr="001E11F4">
        <w:rPr>
          <w:rFonts w:asciiTheme="minorHAnsi" w:hAnsiTheme="minorHAnsi"/>
        </w:rPr>
        <w:t xml:space="preserve">mobile technology (e.g., </w:t>
      </w:r>
      <w:r>
        <w:t xml:space="preserve">MAST (Tanzania and Burkina Faso), UN-FAO solutions for open land administration, </w:t>
      </w:r>
      <w:r w:rsidR="004064A9">
        <w:t>GLTN’s</w:t>
      </w:r>
      <w:r>
        <w:t xml:space="preserve"> social tenure domain model, </w:t>
      </w:r>
      <w:r w:rsidR="001E11F4">
        <w:t xml:space="preserve">and </w:t>
      </w:r>
      <w:r>
        <w:t>Landmapp – linking smallholder tenure and productivity</w:t>
      </w:r>
      <w:r w:rsidR="004064A9">
        <w:t>).</w:t>
      </w:r>
      <w:r>
        <w:t xml:space="preserve"> </w:t>
      </w:r>
    </w:p>
    <w:p w14:paraId="3671F408" w14:textId="04F05B9A" w:rsidR="004E4AFB" w:rsidRPr="004E4AFB" w:rsidRDefault="004E4AFB" w:rsidP="004E4AFB">
      <w:pPr>
        <w:pStyle w:val="Heading3"/>
      </w:pPr>
      <w:r>
        <w:t>General issues raised</w:t>
      </w:r>
    </w:p>
    <w:p w14:paraId="13F6E6D5" w14:textId="1349E0E8" w:rsidR="004E4AFB" w:rsidRDefault="004064A9" w:rsidP="004E4AFB">
      <w:pPr>
        <w:pStyle w:val="ListParagraph"/>
        <w:numPr>
          <w:ilvl w:val="0"/>
          <w:numId w:val="1"/>
        </w:numPr>
        <w:spacing w:line="250" w:lineRule="auto"/>
        <w:rPr>
          <w:rFonts w:asciiTheme="minorHAnsi" w:hAnsiTheme="minorHAnsi"/>
        </w:rPr>
      </w:pPr>
      <w:r>
        <w:rPr>
          <w:rFonts w:asciiTheme="minorHAnsi" w:hAnsiTheme="minorHAnsi"/>
        </w:rPr>
        <w:t>There was real e</w:t>
      </w:r>
      <w:r w:rsidR="004E4AFB">
        <w:rPr>
          <w:rFonts w:asciiTheme="minorHAnsi" w:hAnsiTheme="minorHAnsi"/>
        </w:rPr>
        <w:t xml:space="preserve">xcitement </w:t>
      </w:r>
      <w:r w:rsidR="00BC4D67">
        <w:rPr>
          <w:rFonts w:asciiTheme="minorHAnsi" w:hAnsiTheme="minorHAnsi"/>
        </w:rPr>
        <w:t xml:space="preserve">and engagement </w:t>
      </w:r>
      <w:r w:rsidR="004E4AFB">
        <w:rPr>
          <w:rFonts w:asciiTheme="minorHAnsi" w:hAnsiTheme="minorHAnsi"/>
        </w:rPr>
        <w:t xml:space="preserve">about the opportunities for using new technology to reduce costs, </w:t>
      </w:r>
      <w:r>
        <w:rPr>
          <w:rFonts w:asciiTheme="minorHAnsi" w:hAnsiTheme="minorHAnsi"/>
        </w:rPr>
        <w:t xml:space="preserve">and </w:t>
      </w:r>
      <w:r w:rsidR="004E4AFB">
        <w:rPr>
          <w:rFonts w:asciiTheme="minorHAnsi" w:hAnsiTheme="minorHAnsi"/>
        </w:rPr>
        <w:t>make data more transparent and accessible</w:t>
      </w:r>
      <w:r>
        <w:rPr>
          <w:rFonts w:asciiTheme="minorHAnsi" w:hAnsiTheme="minorHAnsi"/>
        </w:rPr>
        <w:t xml:space="preserve">, </w:t>
      </w:r>
      <w:r w:rsidR="00BC4D67">
        <w:rPr>
          <w:rFonts w:asciiTheme="minorHAnsi" w:hAnsiTheme="minorHAnsi"/>
        </w:rPr>
        <w:t>as well as a range of other uses</w:t>
      </w:r>
      <w:r w:rsidR="004E4AFB">
        <w:rPr>
          <w:rFonts w:asciiTheme="minorHAnsi" w:hAnsiTheme="minorHAnsi"/>
        </w:rPr>
        <w:t xml:space="preserve">. </w:t>
      </w:r>
    </w:p>
    <w:p w14:paraId="32753382" w14:textId="30B53ABD" w:rsidR="004E4AFB" w:rsidRDefault="004064A9" w:rsidP="004E4AFB">
      <w:pPr>
        <w:pStyle w:val="ListParagraph"/>
        <w:numPr>
          <w:ilvl w:val="0"/>
          <w:numId w:val="1"/>
        </w:numPr>
        <w:spacing w:line="250" w:lineRule="auto"/>
        <w:rPr>
          <w:rFonts w:asciiTheme="minorHAnsi" w:hAnsiTheme="minorHAnsi"/>
        </w:rPr>
      </w:pPr>
      <w:r>
        <w:rPr>
          <w:rFonts w:asciiTheme="minorHAnsi" w:hAnsiTheme="minorHAnsi"/>
        </w:rPr>
        <w:t>W</w:t>
      </w:r>
      <w:r w:rsidR="00F41FB7">
        <w:rPr>
          <w:rFonts w:asciiTheme="minorHAnsi" w:hAnsiTheme="minorHAnsi"/>
        </w:rPr>
        <w:t xml:space="preserve">hen </w:t>
      </w:r>
      <w:r w:rsidR="004E4AFB">
        <w:rPr>
          <w:rFonts w:asciiTheme="minorHAnsi" w:hAnsiTheme="minorHAnsi"/>
        </w:rPr>
        <w:t>comparing “new technology”</w:t>
      </w:r>
      <w:r w:rsidR="00F41FB7">
        <w:rPr>
          <w:rFonts w:asciiTheme="minorHAnsi" w:hAnsiTheme="minorHAnsi"/>
        </w:rPr>
        <w:t>,</w:t>
      </w:r>
      <w:r w:rsidR="004E4AFB">
        <w:rPr>
          <w:rFonts w:asciiTheme="minorHAnsi" w:hAnsiTheme="minorHAnsi"/>
        </w:rPr>
        <w:t xml:space="preserve"> </w:t>
      </w:r>
      <w:r w:rsidR="00F41FB7">
        <w:rPr>
          <w:rFonts w:asciiTheme="minorHAnsi" w:hAnsiTheme="minorHAnsi"/>
        </w:rPr>
        <w:t>m</w:t>
      </w:r>
      <w:r w:rsidR="004E4AFB">
        <w:rPr>
          <w:rFonts w:asciiTheme="minorHAnsi" w:hAnsiTheme="minorHAnsi"/>
        </w:rPr>
        <w:t>ost participants agreed that the point of reference is traditional surveying practice of using beacons to identify and map rights, a process that is deemed both to be costly and slow</w:t>
      </w:r>
      <w:r>
        <w:rPr>
          <w:rFonts w:asciiTheme="minorHAnsi" w:hAnsiTheme="minorHAnsi"/>
        </w:rPr>
        <w:t xml:space="preserve">, and unable to meet the needs of the documenting the </w:t>
      </w:r>
      <w:r w:rsidRPr="00DA1F0E">
        <w:rPr>
          <w:rFonts w:asciiTheme="minorHAnsi" w:eastAsiaTheme="minorHAnsi" w:hAnsiTheme="minorHAnsi" w:cstheme="minorBidi"/>
        </w:rPr>
        <w:t xml:space="preserve">estimated 70% of land in low and middle income countries that </w:t>
      </w:r>
      <w:r>
        <w:rPr>
          <w:rFonts w:asciiTheme="minorHAnsi" w:eastAsiaTheme="minorHAnsi" w:hAnsiTheme="minorHAnsi" w:cstheme="minorBidi"/>
        </w:rPr>
        <w:t>is currently undocumented.</w:t>
      </w:r>
    </w:p>
    <w:p w14:paraId="5545CB5B" w14:textId="746D1EBB" w:rsidR="004E4AFB" w:rsidRDefault="006C02ED" w:rsidP="004E4AFB">
      <w:pPr>
        <w:pStyle w:val="ListParagraph"/>
        <w:numPr>
          <w:ilvl w:val="0"/>
          <w:numId w:val="1"/>
        </w:numPr>
        <w:spacing w:line="250" w:lineRule="auto"/>
        <w:rPr>
          <w:rFonts w:asciiTheme="minorHAnsi" w:hAnsiTheme="minorHAnsi"/>
        </w:rPr>
      </w:pPr>
      <w:r>
        <w:rPr>
          <w:rFonts w:asciiTheme="minorHAnsi" w:hAnsiTheme="minorHAnsi"/>
        </w:rPr>
        <w:t>Many emphasised the need to focus on the s</w:t>
      </w:r>
      <w:r w:rsidR="004E4AFB">
        <w:rPr>
          <w:rFonts w:asciiTheme="minorHAnsi" w:hAnsiTheme="minorHAnsi"/>
        </w:rPr>
        <w:t xml:space="preserve">calability and flexibility </w:t>
      </w:r>
      <w:r>
        <w:rPr>
          <w:rFonts w:asciiTheme="minorHAnsi" w:hAnsiTheme="minorHAnsi"/>
        </w:rPr>
        <w:t xml:space="preserve">of new technology and approaches </w:t>
      </w:r>
      <w:r w:rsidR="004E4AFB">
        <w:rPr>
          <w:rFonts w:asciiTheme="minorHAnsi" w:hAnsiTheme="minorHAnsi"/>
        </w:rPr>
        <w:t>to adapt to rapidly changing circumstances, even just with minimal land transfers.</w:t>
      </w:r>
    </w:p>
    <w:p w14:paraId="604F4AAB" w14:textId="77777777" w:rsidR="00261B34" w:rsidRDefault="00261B34" w:rsidP="00261B34">
      <w:pPr>
        <w:pStyle w:val="ListParagraph"/>
        <w:numPr>
          <w:ilvl w:val="0"/>
          <w:numId w:val="1"/>
        </w:numPr>
        <w:spacing w:after="220"/>
        <w:rPr>
          <w:rFonts w:asciiTheme="minorHAnsi" w:hAnsiTheme="minorHAnsi"/>
        </w:rPr>
      </w:pPr>
      <w:r w:rsidRPr="006D44D3">
        <w:rPr>
          <w:rFonts w:asciiTheme="minorHAnsi" w:hAnsiTheme="minorHAnsi"/>
        </w:rPr>
        <w:t xml:space="preserve">Challenges </w:t>
      </w:r>
      <w:r>
        <w:rPr>
          <w:rFonts w:asciiTheme="minorHAnsi" w:hAnsiTheme="minorHAnsi"/>
        </w:rPr>
        <w:t>of using new technology and going to scale include:</w:t>
      </w:r>
    </w:p>
    <w:p w14:paraId="5CF07150" w14:textId="714BE170" w:rsidR="00261B34" w:rsidRDefault="00261B34" w:rsidP="00261B34">
      <w:pPr>
        <w:pStyle w:val="ListParagraph"/>
        <w:numPr>
          <w:ilvl w:val="1"/>
          <w:numId w:val="1"/>
        </w:numPr>
        <w:spacing w:after="220"/>
        <w:rPr>
          <w:rFonts w:asciiTheme="minorHAnsi" w:hAnsiTheme="minorHAnsi"/>
        </w:rPr>
      </w:pPr>
      <w:r>
        <w:rPr>
          <w:rFonts w:asciiTheme="minorHAnsi" w:hAnsiTheme="minorHAnsi"/>
        </w:rPr>
        <w:t xml:space="preserve">Where do you store and process huge amount of data being generated? </w:t>
      </w:r>
      <w:r w:rsidR="009334FA">
        <w:rPr>
          <w:rFonts w:asciiTheme="minorHAnsi" w:hAnsiTheme="minorHAnsi"/>
        </w:rPr>
        <w:t>Do issues of maintaining sharing and access to the data potentially undermine transparency?</w:t>
      </w:r>
    </w:p>
    <w:p w14:paraId="0F37F92F" w14:textId="31BD6C7B" w:rsidR="00261B34" w:rsidRPr="00FA4687" w:rsidRDefault="009334FA" w:rsidP="00261B34">
      <w:pPr>
        <w:pStyle w:val="ListParagraph"/>
        <w:numPr>
          <w:ilvl w:val="1"/>
          <w:numId w:val="1"/>
        </w:numPr>
        <w:spacing w:after="220"/>
        <w:rPr>
          <w:rFonts w:asciiTheme="minorHAnsi" w:hAnsiTheme="minorHAnsi"/>
        </w:rPr>
      </w:pPr>
      <w:r>
        <w:rPr>
          <w:rFonts w:asciiTheme="minorHAnsi" w:hAnsiTheme="minorHAnsi"/>
        </w:rPr>
        <w:t>The need to change</w:t>
      </w:r>
      <w:r w:rsidR="00261B34" w:rsidRPr="00FA4687">
        <w:rPr>
          <w:rFonts w:asciiTheme="minorHAnsi" w:hAnsiTheme="minorHAnsi"/>
        </w:rPr>
        <w:t xml:space="preserve"> </w:t>
      </w:r>
      <w:r w:rsidR="00261B34">
        <w:rPr>
          <w:rFonts w:asciiTheme="minorHAnsi" w:hAnsiTheme="minorHAnsi"/>
        </w:rPr>
        <w:t xml:space="preserve">the </w:t>
      </w:r>
      <w:r w:rsidR="00261B34" w:rsidRPr="00FA4687">
        <w:rPr>
          <w:rFonts w:asciiTheme="minorHAnsi" w:hAnsiTheme="minorHAnsi"/>
        </w:rPr>
        <w:t xml:space="preserve">mindset of Land Professional Organisations </w:t>
      </w:r>
      <w:r w:rsidR="00261B34">
        <w:rPr>
          <w:rFonts w:asciiTheme="minorHAnsi" w:hAnsiTheme="minorHAnsi"/>
        </w:rPr>
        <w:t xml:space="preserve">who may be resistant to these new approaches </w:t>
      </w:r>
      <w:r w:rsidR="00261B34" w:rsidRPr="00FA4687">
        <w:rPr>
          <w:rFonts w:asciiTheme="minorHAnsi" w:hAnsiTheme="minorHAnsi"/>
        </w:rPr>
        <w:t xml:space="preserve">– land surveyors, lawyers, project managers. </w:t>
      </w:r>
    </w:p>
    <w:p w14:paraId="715F41DC" w14:textId="77777777" w:rsidR="00261B34" w:rsidRPr="00FA4687" w:rsidRDefault="00261B34" w:rsidP="00261B34">
      <w:pPr>
        <w:pStyle w:val="ListParagraph"/>
        <w:numPr>
          <w:ilvl w:val="1"/>
          <w:numId w:val="1"/>
        </w:numPr>
        <w:spacing w:after="220"/>
        <w:rPr>
          <w:rFonts w:asciiTheme="minorHAnsi" w:hAnsiTheme="minorHAnsi"/>
        </w:rPr>
      </w:pPr>
      <w:r w:rsidRPr="00FA4687">
        <w:rPr>
          <w:rFonts w:asciiTheme="minorHAnsi" w:hAnsiTheme="minorHAnsi"/>
        </w:rPr>
        <w:t>Cybersecurity – how to secure land rights information</w:t>
      </w:r>
      <w:r>
        <w:rPr>
          <w:rFonts w:asciiTheme="minorHAnsi" w:hAnsiTheme="minorHAnsi"/>
        </w:rPr>
        <w:t>.</w:t>
      </w:r>
    </w:p>
    <w:p w14:paraId="6E6E8131" w14:textId="77777777" w:rsidR="00261B34" w:rsidRDefault="00261B34" w:rsidP="00261B34">
      <w:pPr>
        <w:pStyle w:val="ListParagraph"/>
        <w:numPr>
          <w:ilvl w:val="1"/>
          <w:numId w:val="1"/>
        </w:numPr>
        <w:spacing w:after="220"/>
        <w:rPr>
          <w:rFonts w:asciiTheme="minorHAnsi" w:hAnsiTheme="minorHAnsi"/>
        </w:rPr>
      </w:pPr>
      <w:r w:rsidRPr="00FA4687">
        <w:rPr>
          <w:rFonts w:asciiTheme="minorHAnsi" w:hAnsiTheme="minorHAnsi"/>
        </w:rPr>
        <w:t>Advocacy at political levels – need to focus on politicians to get them on board</w:t>
      </w:r>
      <w:r>
        <w:rPr>
          <w:rFonts w:asciiTheme="minorHAnsi" w:hAnsiTheme="minorHAnsi"/>
        </w:rPr>
        <w:t>.</w:t>
      </w:r>
    </w:p>
    <w:p w14:paraId="719746AF" w14:textId="205F20C6" w:rsidR="004E4AFB" w:rsidRDefault="004E4AFB" w:rsidP="004E4AFB">
      <w:pPr>
        <w:pStyle w:val="ListParagraph"/>
        <w:numPr>
          <w:ilvl w:val="0"/>
          <w:numId w:val="1"/>
        </w:numPr>
        <w:spacing w:line="250" w:lineRule="auto"/>
        <w:rPr>
          <w:rFonts w:asciiTheme="minorHAnsi" w:hAnsiTheme="minorHAnsi"/>
        </w:rPr>
      </w:pPr>
      <w:r>
        <w:rPr>
          <w:rFonts w:asciiTheme="minorHAnsi" w:hAnsiTheme="minorHAnsi"/>
        </w:rPr>
        <w:t>Concept of fit-for-purpose (FFP)</w:t>
      </w:r>
      <w:r w:rsidR="00261B34">
        <w:rPr>
          <w:rFonts w:asciiTheme="minorHAnsi" w:hAnsiTheme="minorHAnsi"/>
        </w:rPr>
        <w:t xml:space="preserve"> approaches and technology</w:t>
      </w:r>
      <w:r>
        <w:rPr>
          <w:rFonts w:asciiTheme="minorHAnsi" w:hAnsiTheme="minorHAnsi"/>
        </w:rPr>
        <w:t xml:space="preserve">: </w:t>
      </w:r>
    </w:p>
    <w:p w14:paraId="049AD175" w14:textId="0DCC4F76" w:rsidR="00361F20" w:rsidRPr="00A200DB" w:rsidRDefault="00361F20" w:rsidP="00C40C34">
      <w:pPr>
        <w:pStyle w:val="ListParagraph"/>
        <w:numPr>
          <w:ilvl w:val="1"/>
          <w:numId w:val="1"/>
        </w:numPr>
        <w:shd w:val="clear" w:color="auto" w:fill="FFFFFF"/>
        <w:spacing w:after="135" w:line="250" w:lineRule="auto"/>
        <w:jc w:val="both"/>
        <w:rPr>
          <w:rFonts w:asciiTheme="minorHAnsi" w:hAnsiTheme="minorHAnsi"/>
        </w:rPr>
      </w:pPr>
      <w:r w:rsidRPr="00A200DB">
        <w:rPr>
          <w:rFonts w:asciiTheme="minorHAnsi" w:hAnsiTheme="minorHAnsi"/>
        </w:rPr>
        <w:t>Understanding of FFP</w:t>
      </w:r>
      <w:r w:rsidR="00A200DB" w:rsidRPr="00A200DB">
        <w:rPr>
          <w:rFonts w:asciiTheme="minorHAnsi" w:hAnsiTheme="minorHAnsi"/>
        </w:rPr>
        <w:t xml:space="preserve">: the review of technology available highlighted that </w:t>
      </w:r>
      <w:r w:rsidR="00A200DB">
        <w:rPr>
          <w:rFonts w:asciiTheme="minorHAnsi" w:hAnsiTheme="minorHAnsi"/>
        </w:rPr>
        <w:t>w</w:t>
      </w:r>
      <w:r w:rsidR="00A200DB">
        <w:t>hen assessing technology and investment choices, the focus should be on a “fit-for-purpose approach” that will meet the needs of society today and can be incrementally improved over time.</w:t>
      </w:r>
      <w:r w:rsidR="00A200DB" w:rsidRPr="00A200DB">
        <w:t xml:space="preserve"> </w:t>
      </w:r>
      <w:r w:rsidR="00A200DB">
        <w:t>This should be flexible and focused on serving the purpose of the systems (citizens’ needs such as providing security of tenure and control of land use) rather than focusing on top-end technical solutions and high accuracy surveys.</w:t>
      </w:r>
    </w:p>
    <w:p w14:paraId="537FA59A" w14:textId="42C116F7" w:rsidR="004E4AFB" w:rsidRDefault="006C02ED" w:rsidP="004E4AFB">
      <w:pPr>
        <w:pStyle w:val="ListParagraph"/>
        <w:numPr>
          <w:ilvl w:val="1"/>
          <w:numId w:val="1"/>
        </w:numPr>
        <w:spacing w:line="250" w:lineRule="auto"/>
        <w:rPr>
          <w:rFonts w:asciiTheme="minorHAnsi" w:hAnsiTheme="minorHAnsi"/>
        </w:rPr>
      </w:pPr>
      <w:r>
        <w:rPr>
          <w:rFonts w:asciiTheme="minorHAnsi" w:hAnsiTheme="minorHAnsi"/>
        </w:rPr>
        <w:t xml:space="preserve">There was general consensus that an FFP approach was useful, particularly in deciding on the balance of costs and accuracy when procuring geo-spatial data. </w:t>
      </w:r>
    </w:p>
    <w:p w14:paraId="17314043" w14:textId="60B2A238" w:rsidR="004223B0" w:rsidRDefault="00600420" w:rsidP="004E4AFB">
      <w:pPr>
        <w:pStyle w:val="ListParagraph"/>
        <w:numPr>
          <w:ilvl w:val="1"/>
          <w:numId w:val="1"/>
        </w:numPr>
        <w:spacing w:line="250" w:lineRule="auto"/>
        <w:rPr>
          <w:rFonts w:asciiTheme="minorHAnsi" w:hAnsiTheme="minorHAnsi"/>
        </w:rPr>
      </w:pPr>
      <w:r>
        <w:rPr>
          <w:rFonts w:asciiTheme="minorHAnsi" w:hAnsiTheme="minorHAnsi"/>
        </w:rPr>
        <w:t xml:space="preserve">Participants emphasised that </w:t>
      </w:r>
      <w:r w:rsidR="00361F20">
        <w:rPr>
          <w:rFonts w:asciiTheme="minorHAnsi" w:hAnsiTheme="minorHAnsi"/>
        </w:rPr>
        <w:t>this concept needs to be</w:t>
      </w:r>
      <w:r w:rsidR="004223B0">
        <w:rPr>
          <w:rFonts w:asciiTheme="minorHAnsi" w:hAnsiTheme="minorHAnsi"/>
        </w:rPr>
        <w:t>:</w:t>
      </w:r>
    </w:p>
    <w:p w14:paraId="6300F2DD" w14:textId="65840E44" w:rsidR="004E4AFB" w:rsidRDefault="004223B0" w:rsidP="004223B0">
      <w:pPr>
        <w:pStyle w:val="ListParagraph"/>
        <w:numPr>
          <w:ilvl w:val="2"/>
          <w:numId w:val="1"/>
        </w:numPr>
        <w:spacing w:line="250" w:lineRule="auto"/>
        <w:rPr>
          <w:rFonts w:asciiTheme="minorHAnsi" w:hAnsiTheme="minorHAnsi"/>
        </w:rPr>
      </w:pPr>
      <w:r>
        <w:rPr>
          <w:rFonts w:asciiTheme="minorHAnsi" w:hAnsiTheme="minorHAnsi"/>
        </w:rPr>
        <w:t>F</w:t>
      </w:r>
      <w:r w:rsidR="004E4AFB">
        <w:rPr>
          <w:rFonts w:asciiTheme="minorHAnsi" w:hAnsiTheme="minorHAnsi"/>
        </w:rPr>
        <w:t xml:space="preserve">it for </w:t>
      </w:r>
      <w:r>
        <w:rPr>
          <w:rFonts w:asciiTheme="minorHAnsi" w:hAnsiTheme="minorHAnsi"/>
        </w:rPr>
        <w:t xml:space="preserve">the </w:t>
      </w:r>
      <w:r w:rsidR="004E4AFB">
        <w:rPr>
          <w:rFonts w:asciiTheme="minorHAnsi" w:hAnsiTheme="minorHAnsi"/>
        </w:rPr>
        <w:t xml:space="preserve">purpose </w:t>
      </w:r>
      <w:r>
        <w:rPr>
          <w:rFonts w:asciiTheme="minorHAnsi" w:hAnsiTheme="minorHAnsi"/>
        </w:rPr>
        <w:t>of different groups</w:t>
      </w:r>
      <w:r w:rsidR="009334FA">
        <w:rPr>
          <w:rFonts w:asciiTheme="minorHAnsi" w:hAnsiTheme="minorHAnsi"/>
        </w:rPr>
        <w:t xml:space="preserve"> with clear aims</w:t>
      </w:r>
      <w:r>
        <w:rPr>
          <w:rFonts w:asciiTheme="minorHAnsi" w:hAnsiTheme="minorHAnsi"/>
        </w:rPr>
        <w:t xml:space="preserve"> </w:t>
      </w:r>
      <w:r w:rsidR="00CB6399">
        <w:rPr>
          <w:rFonts w:asciiTheme="minorHAnsi" w:hAnsiTheme="minorHAnsi"/>
        </w:rPr>
        <w:t xml:space="preserve">(i.e., fit for </w:t>
      </w:r>
      <w:r w:rsidR="00CB6399">
        <w:rPr>
          <w:rFonts w:asciiTheme="minorHAnsi" w:hAnsiTheme="minorHAnsi"/>
          <w:i/>
        </w:rPr>
        <w:t>whose</w:t>
      </w:r>
      <w:r w:rsidR="00CB6399">
        <w:rPr>
          <w:rFonts w:asciiTheme="minorHAnsi" w:hAnsiTheme="minorHAnsi"/>
        </w:rPr>
        <w:t xml:space="preserve"> purpose</w:t>
      </w:r>
      <w:r w:rsidR="009334FA">
        <w:rPr>
          <w:rFonts w:asciiTheme="minorHAnsi" w:hAnsiTheme="minorHAnsi"/>
        </w:rPr>
        <w:t xml:space="preserve"> and for </w:t>
      </w:r>
      <w:r w:rsidR="009334FA">
        <w:rPr>
          <w:rFonts w:asciiTheme="minorHAnsi" w:hAnsiTheme="minorHAnsi"/>
          <w:i/>
        </w:rPr>
        <w:t>what</w:t>
      </w:r>
      <w:r w:rsidR="00CB6399">
        <w:rPr>
          <w:rFonts w:asciiTheme="minorHAnsi" w:hAnsiTheme="minorHAnsi"/>
        </w:rPr>
        <w:t xml:space="preserve">) </w:t>
      </w:r>
      <w:r w:rsidR="00361F20">
        <w:rPr>
          <w:rFonts w:asciiTheme="minorHAnsi" w:hAnsiTheme="minorHAnsi"/>
        </w:rPr>
        <w:t xml:space="preserve">ensuring </w:t>
      </w:r>
      <w:r w:rsidR="00CB6399">
        <w:rPr>
          <w:rFonts w:asciiTheme="minorHAnsi" w:hAnsiTheme="minorHAnsi"/>
        </w:rPr>
        <w:t xml:space="preserve">that </w:t>
      </w:r>
      <w:r w:rsidR="00361F20">
        <w:rPr>
          <w:rFonts w:asciiTheme="minorHAnsi" w:hAnsiTheme="minorHAnsi"/>
        </w:rPr>
        <w:t xml:space="preserve">the decision about what approach and </w:t>
      </w:r>
      <w:r w:rsidR="00361F20">
        <w:rPr>
          <w:rFonts w:asciiTheme="minorHAnsi" w:hAnsiTheme="minorHAnsi"/>
        </w:rPr>
        <w:lastRenderedPageBreak/>
        <w:t>technology to use puts</w:t>
      </w:r>
      <w:r w:rsidR="004E4AFB">
        <w:rPr>
          <w:rFonts w:asciiTheme="minorHAnsi" w:hAnsiTheme="minorHAnsi"/>
        </w:rPr>
        <w:t xml:space="preserve"> the user at the centre rather than getting swept up in excitement about modern technology. </w:t>
      </w:r>
    </w:p>
    <w:p w14:paraId="1DD47142" w14:textId="7DF71DC0" w:rsidR="004223B0" w:rsidRDefault="004223B0" w:rsidP="004223B0">
      <w:pPr>
        <w:pStyle w:val="ListParagraph"/>
        <w:numPr>
          <w:ilvl w:val="2"/>
          <w:numId w:val="1"/>
        </w:numPr>
        <w:spacing w:line="250" w:lineRule="auto"/>
        <w:rPr>
          <w:rFonts w:asciiTheme="minorHAnsi" w:hAnsiTheme="minorHAnsi"/>
        </w:rPr>
      </w:pPr>
      <w:r>
        <w:rPr>
          <w:rFonts w:asciiTheme="minorHAnsi" w:hAnsiTheme="minorHAnsi"/>
        </w:rPr>
        <w:t>In line with the existing legal and policy framework to ensure that a new approach meets required standards and uses appropriate institutions. However, technology is also seen as a way for people to advocate for changes in the law and shift attitudes about what is possible</w:t>
      </w:r>
      <w:r w:rsidR="00CB6399">
        <w:rPr>
          <w:rFonts w:asciiTheme="minorHAnsi" w:hAnsiTheme="minorHAnsi"/>
        </w:rPr>
        <w:t>, playing a disruptive role</w:t>
      </w:r>
      <w:r>
        <w:rPr>
          <w:rFonts w:asciiTheme="minorHAnsi" w:hAnsiTheme="minorHAnsi"/>
        </w:rPr>
        <w:t xml:space="preserve">. </w:t>
      </w:r>
    </w:p>
    <w:p w14:paraId="2CFE11F2" w14:textId="7C791C06" w:rsidR="00595B1A" w:rsidRDefault="00361F20" w:rsidP="00595B1A">
      <w:pPr>
        <w:pStyle w:val="ListParagraph"/>
        <w:numPr>
          <w:ilvl w:val="0"/>
          <w:numId w:val="1"/>
        </w:numPr>
        <w:spacing w:line="250" w:lineRule="auto"/>
        <w:rPr>
          <w:rFonts w:asciiTheme="minorHAnsi" w:hAnsiTheme="minorHAnsi"/>
        </w:rPr>
      </w:pPr>
      <w:r>
        <w:rPr>
          <w:rFonts w:asciiTheme="minorHAnsi" w:hAnsiTheme="minorHAnsi"/>
        </w:rPr>
        <w:t>There was a s</w:t>
      </w:r>
      <w:r w:rsidR="00595B1A">
        <w:rPr>
          <w:rFonts w:asciiTheme="minorHAnsi" w:hAnsiTheme="minorHAnsi"/>
        </w:rPr>
        <w:t xml:space="preserve">ense of </w:t>
      </w:r>
      <w:r>
        <w:rPr>
          <w:rFonts w:asciiTheme="minorHAnsi" w:hAnsiTheme="minorHAnsi"/>
        </w:rPr>
        <w:t xml:space="preserve">current or potential </w:t>
      </w:r>
      <w:r w:rsidR="00261B34">
        <w:rPr>
          <w:rFonts w:asciiTheme="minorHAnsi" w:hAnsiTheme="minorHAnsi"/>
        </w:rPr>
        <w:t xml:space="preserve">technology </w:t>
      </w:r>
      <w:r>
        <w:rPr>
          <w:rFonts w:asciiTheme="minorHAnsi" w:hAnsiTheme="minorHAnsi"/>
        </w:rPr>
        <w:t xml:space="preserve">users </w:t>
      </w:r>
      <w:r w:rsidR="00595B1A">
        <w:rPr>
          <w:rFonts w:asciiTheme="minorHAnsi" w:hAnsiTheme="minorHAnsi"/>
        </w:rPr>
        <w:t>being overwhelmed by the different choices available</w:t>
      </w:r>
      <w:r>
        <w:rPr>
          <w:rFonts w:asciiTheme="minorHAnsi" w:hAnsiTheme="minorHAnsi"/>
        </w:rPr>
        <w:t xml:space="preserve">, with the need for guidance to </w:t>
      </w:r>
      <w:r w:rsidR="00595B1A">
        <w:rPr>
          <w:rFonts w:asciiTheme="minorHAnsi" w:hAnsiTheme="minorHAnsi"/>
        </w:rPr>
        <w:t>make informed choices that will work for the needs of a particular user group.</w:t>
      </w:r>
    </w:p>
    <w:p w14:paraId="2C8FC622" w14:textId="4DFF739F" w:rsidR="008F4A46" w:rsidRDefault="00440AD5" w:rsidP="008F4A46">
      <w:pPr>
        <w:pStyle w:val="ListParagraph"/>
        <w:numPr>
          <w:ilvl w:val="0"/>
          <w:numId w:val="17"/>
        </w:numPr>
        <w:spacing w:line="250" w:lineRule="auto"/>
      </w:pPr>
      <w:r>
        <w:rPr>
          <w:rFonts w:asciiTheme="minorHAnsi" w:hAnsiTheme="minorHAnsi"/>
        </w:rPr>
        <w:t xml:space="preserve">Underlying the potential for technology to reduce costs and promote greater transparency in the land sector is the role and importance of open data, provided either as a public good or through a public-private partnership. </w:t>
      </w:r>
    </w:p>
    <w:p w14:paraId="39540BF0" w14:textId="7B3ACE36" w:rsidR="00540622" w:rsidRPr="00F87C57" w:rsidRDefault="00540622" w:rsidP="00F87C57">
      <w:pPr>
        <w:pStyle w:val="Heading3"/>
      </w:pPr>
      <w:r w:rsidRPr="00F87C57">
        <w:t>Do</w:t>
      </w:r>
      <w:r w:rsidR="001E11F4" w:rsidRPr="00F87C57">
        <w:t xml:space="preserve"> </w:t>
      </w:r>
      <w:r w:rsidR="00BC4D67">
        <w:t>new</w:t>
      </w:r>
      <w:r w:rsidR="001E11F4" w:rsidRPr="00F87C57">
        <w:t xml:space="preserve"> approaches </w:t>
      </w:r>
      <w:r w:rsidRPr="00F87C57">
        <w:t>reduce costs</w:t>
      </w:r>
      <w:r w:rsidR="00BC4D67">
        <w:t xml:space="preserve"> of mapping and documenting land rights</w:t>
      </w:r>
      <w:r w:rsidRPr="00F87C57">
        <w:t>?</w:t>
      </w:r>
    </w:p>
    <w:p w14:paraId="01ED533E" w14:textId="090EDFC4" w:rsidR="00540622" w:rsidRDefault="00BC4D67" w:rsidP="00C7445E">
      <w:pPr>
        <w:spacing w:line="250" w:lineRule="auto"/>
        <w:rPr>
          <w:rFonts w:ascii="Calibri" w:eastAsia="Calibri" w:hAnsi="Calibri"/>
          <w:sz w:val="22"/>
          <w:szCs w:val="22"/>
        </w:rPr>
      </w:pPr>
      <w:r>
        <w:rPr>
          <w:rFonts w:ascii="Calibri" w:eastAsia="Calibri" w:hAnsi="Calibri"/>
          <w:sz w:val="22"/>
          <w:szCs w:val="22"/>
        </w:rPr>
        <w:t>In considering this question, participants note</w:t>
      </w:r>
      <w:r w:rsidR="00261B34">
        <w:rPr>
          <w:rFonts w:ascii="Calibri" w:eastAsia="Calibri" w:hAnsi="Calibri"/>
          <w:sz w:val="22"/>
          <w:szCs w:val="22"/>
        </w:rPr>
        <w:t>d</w:t>
      </w:r>
      <w:r>
        <w:rPr>
          <w:rFonts w:ascii="Calibri" w:eastAsia="Calibri" w:hAnsi="Calibri"/>
          <w:sz w:val="22"/>
          <w:szCs w:val="22"/>
        </w:rPr>
        <w:t xml:space="preserve"> s</w:t>
      </w:r>
      <w:r w:rsidR="00C7445E" w:rsidRPr="00C7445E">
        <w:rPr>
          <w:rFonts w:ascii="Calibri" w:eastAsia="Calibri" w:hAnsi="Calibri"/>
          <w:sz w:val="22"/>
          <w:szCs w:val="22"/>
        </w:rPr>
        <w:t>everal points</w:t>
      </w:r>
      <w:r w:rsidR="00C7445E">
        <w:rPr>
          <w:rFonts w:ascii="Calibri" w:eastAsia="Calibri" w:hAnsi="Calibri"/>
          <w:sz w:val="22"/>
          <w:szCs w:val="22"/>
        </w:rPr>
        <w:t xml:space="preserve"> of clarification:</w:t>
      </w:r>
    </w:p>
    <w:p w14:paraId="11B08CEA" w14:textId="29261045" w:rsidR="00C7445E" w:rsidRDefault="00C7445E" w:rsidP="00C7445E">
      <w:pPr>
        <w:pStyle w:val="ListParagraph"/>
        <w:numPr>
          <w:ilvl w:val="0"/>
          <w:numId w:val="11"/>
        </w:numPr>
        <w:spacing w:line="250" w:lineRule="auto"/>
      </w:pPr>
      <w:r>
        <w:t xml:space="preserve">It is important to look at the </w:t>
      </w:r>
      <w:r w:rsidRPr="00BC4D67">
        <w:rPr>
          <w:i/>
        </w:rPr>
        <w:t>whole life costs</w:t>
      </w:r>
      <w:r>
        <w:t xml:space="preserve"> of mapping and documenting rights, including ongoing maintenance of information, management systems, etc. </w:t>
      </w:r>
      <w:r w:rsidR="000C39BF">
        <w:t>rather than comparing only one part of the chain.</w:t>
      </w:r>
    </w:p>
    <w:p w14:paraId="7DBABD3B" w14:textId="7FA7DF78" w:rsidR="00C7445E" w:rsidRDefault="00C7445E" w:rsidP="00C7445E">
      <w:pPr>
        <w:pStyle w:val="ListParagraph"/>
        <w:numPr>
          <w:ilvl w:val="0"/>
          <w:numId w:val="11"/>
        </w:numPr>
        <w:spacing w:line="250" w:lineRule="auto"/>
      </w:pPr>
      <w:r>
        <w:t xml:space="preserve">It continues to be hard to compare costs </w:t>
      </w:r>
      <w:r w:rsidR="008F4A46">
        <w:t xml:space="preserve">of mapping and documenting a parcel of land </w:t>
      </w:r>
      <w:r>
        <w:t xml:space="preserve">as they often include different components (e.g., the </w:t>
      </w:r>
      <w:r w:rsidR="00BC4D67">
        <w:t xml:space="preserve">calculated </w:t>
      </w:r>
      <w:r>
        <w:t xml:space="preserve">cost per parcel </w:t>
      </w:r>
      <w:r w:rsidR="00BC4D67">
        <w:t>may – or may not- include</w:t>
      </w:r>
      <w:r>
        <w:t xml:space="preserve"> the cost of acquiring imagery) and this is </w:t>
      </w:r>
      <w:r w:rsidR="00BC4D67">
        <w:t xml:space="preserve">often </w:t>
      </w:r>
      <w:r>
        <w:t xml:space="preserve">not made explicit. </w:t>
      </w:r>
    </w:p>
    <w:p w14:paraId="3FB02FB7" w14:textId="4D595342" w:rsidR="000C39BF" w:rsidRDefault="000C39BF" w:rsidP="000C39BF">
      <w:pPr>
        <w:spacing w:line="250" w:lineRule="auto"/>
        <w:rPr>
          <w:rFonts w:ascii="Calibri" w:eastAsia="Calibri" w:hAnsi="Calibri"/>
          <w:sz w:val="22"/>
          <w:szCs w:val="22"/>
        </w:rPr>
      </w:pPr>
      <w:r w:rsidRPr="000C39BF">
        <w:rPr>
          <w:rFonts w:ascii="Calibri" w:eastAsia="Calibri" w:hAnsi="Calibri"/>
          <w:sz w:val="22"/>
          <w:szCs w:val="22"/>
        </w:rPr>
        <w:t xml:space="preserve">Within </w:t>
      </w:r>
      <w:r>
        <w:rPr>
          <w:rFonts w:ascii="Calibri" w:eastAsia="Calibri" w:hAnsi="Calibri"/>
          <w:sz w:val="22"/>
          <w:szCs w:val="22"/>
        </w:rPr>
        <w:t>these parameters, participants made the following general points:</w:t>
      </w:r>
    </w:p>
    <w:p w14:paraId="423AF812" w14:textId="445EE50B" w:rsidR="000C39BF" w:rsidRDefault="00BC4D67" w:rsidP="000C39BF">
      <w:pPr>
        <w:pStyle w:val="ListParagraph"/>
        <w:numPr>
          <w:ilvl w:val="0"/>
          <w:numId w:val="17"/>
        </w:numPr>
        <w:spacing w:after="220"/>
        <w:rPr>
          <w:rFonts w:asciiTheme="minorHAnsi" w:hAnsiTheme="minorHAnsi"/>
        </w:rPr>
      </w:pPr>
      <w:r>
        <w:rPr>
          <w:rFonts w:asciiTheme="minorHAnsi" w:hAnsiTheme="minorHAnsi"/>
        </w:rPr>
        <w:t>There was n</w:t>
      </w:r>
      <w:r w:rsidR="000C39BF">
        <w:rPr>
          <w:rFonts w:asciiTheme="minorHAnsi" w:hAnsiTheme="minorHAnsi"/>
        </w:rPr>
        <w:t>o unequivocal position that technology that provides an alternative to traditional surveying reduces the costs of mapping and documenting rights.</w:t>
      </w:r>
    </w:p>
    <w:p w14:paraId="677ABBBC" w14:textId="77777777" w:rsidR="00F53543" w:rsidRDefault="000C39BF" w:rsidP="00F53543">
      <w:pPr>
        <w:pStyle w:val="ListParagraph"/>
        <w:numPr>
          <w:ilvl w:val="0"/>
          <w:numId w:val="17"/>
        </w:numPr>
        <w:spacing w:after="220"/>
        <w:rPr>
          <w:rFonts w:asciiTheme="minorHAnsi" w:hAnsiTheme="minorHAnsi"/>
        </w:rPr>
      </w:pPr>
      <w:r w:rsidRPr="004934A1">
        <w:rPr>
          <w:rFonts w:asciiTheme="minorHAnsi" w:hAnsiTheme="minorHAnsi"/>
        </w:rPr>
        <w:t>However, there is the potential to reduce cos</w:t>
      </w:r>
      <w:r w:rsidR="004934A1" w:rsidRPr="004934A1">
        <w:rPr>
          <w:rFonts w:asciiTheme="minorHAnsi" w:hAnsiTheme="minorHAnsi"/>
        </w:rPr>
        <w:t xml:space="preserve">ts in some parts of the process: </w:t>
      </w:r>
    </w:p>
    <w:p w14:paraId="3978BBB3" w14:textId="6A811C2C" w:rsidR="004934A1" w:rsidRPr="004934A1" w:rsidRDefault="004934A1" w:rsidP="00F53543">
      <w:pPr>
        <w:pStyle w:val="ListParagraph"/>
        <w:numPr>
          <w:ilvl w:val="1"/>
          <w:numId w:val="17"/>
        </w:numPr>
        <w:spacing w:after="220"/>
        <w:rPr>
          <w:rFonts w:asciiTheme="minorHAnsi" w:hAnsiTheme="minorHAnsi"/>
        </w:rPr>
      </w:pPr>
      <w:r w:rsidRPr="004934A1">
        <w:rPr>
          <w:rFonts w:asciiTheme="minorHAnsi" w:hAnsiTheme="minorHAnsi"/>
        </w:rPr>
        <w:t xml:space="preserve">Technology can drive down the costs associated with imagery capture (satellite imagery, drones for small areas) and management of information. Costs associated with these technologies are coming down in any case. </w:t>
      </w:r>
    </w:p>
    <w:p w14:paraId="67C58217" w14:textId="0232A851" w:rsidR="004934A1" w:rsidRPr="000C39BF" w:rsidRDefault="004934A1" w:rsidP="00F53543">
      <w:pPr>
        <w:pStyle w:val="ListParagraph"/>
        <w:numPr>
          <w:ilvl w:val="1"/>
          <w:numId w:val="17"/>
        </w:numPr>
        <w:spacing w:after="220"/>
        <w:rPr>
          <w:rFonts w:asciiTheme="minorHAnsi" w:hAnsiTheme="minorHAnsi"/>
        </w:rPr>
      </w:pPr>
      <w:r w:rsidRPr="000C39BF">
        <w:rPr>
          <w:rFonts w:asciiTheme="minorHAnsi" w:hAnsiTheme="minorHAnsi"/>
        </w:rPr>
        <w:t>Technology also makes it cheaper to deliver transparency</w:t>
      </w:r>
      <w:r w:rsidR="00BC4D67">
        <w:rPr>
          <w:rFonts w:asciiTheme="minorHAnsi" w:hAnsiTheme="minorHAnsi"/>
        </w:rPr>
        <w:t>,</w:t>
      </w:r>
      <w:r w:rsidRPr="000C39BF">
        <w:rPr>
          <w:rFonts w:asciiTheme="minorHAnsi" w:hAnsiTheme="minorHAnsi"/>
        </w:rPr>
        <w:t xml:space="preserve"> i.e. making information publicly available. Programmes and algorithms can automatically index huge quantities of spatial data; electronic platforms can reduce costs of hostin</w:t>
      </w:r>
      <w:r w:rsidR="00BC4D67">
        <w:rPr>
          <w:rFonts w:asciiTheme="minorHAnsi" w:hAnsiTheme="minorHAnsi"/>
        </w:rPr>
        <w:t xml:space="preserve">g data and making it available </w:t>
      </w:r>
      <w:r w:rsidRPr="000C39BF">
        <w:rPr>
          <w:rFonts w:asciiTheme="minorHAnsi" w:hAnsiTheme="minorHAnsi"/>
        </w:rPr>
        <w:t xml:space="preserve">on demand. </w:t>
      </w:r>
    </w:p>
    <w:p w14:paraId="1F1C91D0" w14:textId="1A0D962A" w:rsidR="004934A1" w:rsidRPr="000C39BF" w:rsidRDefault="004934A1" w:rsidP="00F53543">
      <w:pPr>
        <w:pStyle w:val="ListParagraph"/>
        <w:numPr>
          <w:ilvl w:val="0"/>
          <w:numId w:val="17"/>
        </w:numPr>
        <w:spacing w:after="220"/>
        <w:rPr>
          <w:rFonts w:asciiTheme="minorHAnsi" w:hAnsiTheme="minorHAnsi"/>
        </w:rPr>
      </w:pPr>
      <w:r w:rsidRPr="000C39BF">
        <w:rPr>
          <w:rFonts w:asciiTheme="minorHAnsi" w:hAnsiTheme="minorHAnsi"/>
        </w:rPr>
        <w:t xml:space="preserve">There are </w:t>
      </w:r>
      <w:r w:rsidR="00FA4687">
        <w:rPr>
          <w:rFonts w:asciiTheme="minorHAnsi" w:hAnsiTheme="minorHAnsi"/>
        </w:rPr>
        <w:t xml:space="preserve">some </w:t>
      </w:r>
      <w:r w:rsidRPr="000C39BF">
        <w:rPr>
          <w:rFonts w:asciiTheme="minorHAnsi" w:hAnsiTheme="minorHAnsi"/>
        </w:rPr>
        <w:t>costs that cannot</w:t>
      </w:r>
      <w:r w:rsidR="008F4A46">
        <w:rPr>
          <w:rFonts w:asciiTheme="minorHAnsi" w:hAnsiTheme="minorHAnsi"/>
        </w:rPr>
        <w:t xml:space="preserve"> </w:t>
      </w:r>
      <w:r w:rsidRPr="000C39BF">
        <w:rPr>
          <w:rFonts w:asciiTheme="minorHAnsi" w:hAnsiTheme="minorHAnsi"/>
        </w:rPr>
        <w:t>be cut</w:t>
      </w:r>
      <w:r w:rsidR="008F4A46">
        <w:rPr>
          <w:rFonts w:asciiTheme="minorHAnsi" w:hAnsiTheme="minorHAnsi"/>
        </w:rPr>
        <w:t xml:space="preserve"> by using new technology, and – indeed - </w:t>
      </w:r>
      <w:r w:rsidR="008F4A46" w:rsidRPr="000C39BF">
        <w:rPr>
          <w:rFonts w:asciiTheme="minorHAnsi" w:hAnsiTheme="minorHAnsi"/>
        </w:rPr>
        <w:t>should not</w:t>
      </w:r>
      <w:r w:rsidR="008F4A46">
        <w:rPr>
          <w:rFonts w:asciiTheme="minorHAnsi" w:hAnsiTheme="minorHAnsi"/>
        </w:rPr>
        <w:t xml:space="preserve"> be cut if it means shortcutting the process, including:</w:t>
      </w:r>
      <w:r w:rsidRPr="000C39BF">
        <w:rPr>
          <w:rFonts w:asciiTheme="minorHAnsi" w:hAnsiTheme="minorHAnsi"/>
        </w:rPr>
        <w:t xml:space="preserve"> </w:t>
      </w:r>
    </w:p>
    <w:p w14:paraId="261289CB" w14:textId="780EC8A6" w:rsidR="004934A1" w:rsidRPr="000C39BF" w:rsidRDefault="004934A1" w:rsidP="00F53543">
      <w:pPr>
        <w:pStyle w:val="ListParagraph"/>
        <w:numPr>
          <w:ilvl w:val="1"/>
          <w:numId w:val="17"/>
        </w:numPr>
        <w:spacing w:after="220"/>
        <w:rPr>
          <w:rFonts w:asciiTheme="minorHAnsi" w:hAnsiTheme="minorHAnsi"/>
        </w:rPr>
      </w:pPr>
      <w:r w:rsidRPr="008F4A46">
        <w:rPr>
          <w:rFonts w:asciiTheme="minorHAnsi" w:hAnsiTheme="minorHAnsi"/>
          <w:u w:val="single"/>
        </w:rPr>
        <w:t>Participation</w:t>
      </w:r>
      <w:r w:rsidRPr="000C39BF">
        <w:rPr>
          <w:rFonts w:asciiTheme="minorHAnsi" w:hAnsiTheme="minorHAnsi"/>
        </w:rPr>
        <w:t>: technology cannot reduce costs associated with providing high quality and sufficient information to stakeholders. Face</w:t>
      </w:r>
      <w:r w:rsidR="008F4A46">
        <w:rPr>
          <w:rFonts w:asciiTheme="minorHAnsi" w:hAnsiTheme="minorHAnsi"/>
        </w:rPr>
        <w:t>-</w:t>
      </w:r>
      <w:r w:rsidRPr="000C39BF">
        <w:rPr>
          <w:rFonts w:asciiTheme="minorHAnsi" w:hAnsiTheme="minorHAnsi"/>
        </w:rPr>
        <w:t>to</w:t>
      </w:r>
      <w:r w:rsidR="008F4A46">
        <w:rPr>
          <w:rFonts w:asciiTheme="minorHAnsi" w:hAnsiTheme="minorHAnsi"/>
        </w:rPr>
        <w:t>-</w:t>
      </w:r>
      <w:r w:rsidRPr="000C39BF">
        <w:rPr>
          <w:rFonts w:asciiTheme="minorHAnsi" w:hAnsiTheme="minorHAnsi"/>
        </w:rPr>
        <w:t>face time in meetings, answering ques</w:t>
      </w:r>
      <w:r w:rsidR="00F53543">
        <w:rPr>
          <w:rFonts w:asciiTheme="minorHAnsi" w:hAnsiTheme="minorHAnsi"/>
        </w:rPr>
        <w:t>tions, understanding views and </w:t>
      </w:r>
      <w:r w:rsidRPr="000C39BF">
        <w:rPr>
          <w:rFonts w:asciiTheme="minorHAnsi" w:hAnsiTheme="minorHAnsi"/>
        </w:rPr>
        <w:t>priorities of different groups</w:t>
      </w:r>
      <w:r w:rsidR="008F4A46">
        <w:rPr>
          <w:rFonts w:asciiTheme="minorHAnsi" w:hAnsiTheme="minorHAnsi"/>
        </w:rPr>
        <w:t>, and gaining consent </w:t>
      </w:r>
      <w:r w:rsidRPr="000C39BF">
        <w:rPr>
          <w:rFonts w:asciiTheme="minorHAnsi" w:hAnsiTheme="minorHAnsi"/>
        </w:rPr>
        <w:t xml:space="preserve">all take time. Cost savings shouldn't undermine these processes. </w:t>
      </w:r>
    </w:p>
    <w:p w14:paraId="4E15E82C" w14:textId="303CF130" w:rsidR="004934A1" w:rsidRDefault="004934A1" w:rsidP="00F53543">
      <w:pPr>
        <w:pStyle w:val="ListParagraph"/>
        <w:numPr>
          <w:ilvl w:val="1"/>
          <w:numId w:val="17"/>
        </w:numPr>
        <w:spacing w:after="220"/>
        <w:rPr>
          <w:rFonts w:asciiTheme="minorHAnsi" w:hAnsiTheme="minorHAnsi"/>
        </w:rPr>
      </w:pPr>
      <w:r w:rsidRPr="000C39BF">
        <w:rPr>
          <w:rFonts w:asciiTheme="minorHAnsi" w:hAnsiTheme="minorHAnsi"/>
        </w:rPr>
        <w:t xml:space="preserve">Similarly, </w:t>
      </w:r>
      <w:r w:rsidRPr="008F4A46">
        <w:rPr>
          <w:rFonts w:asciiTheme="minorHAnsi" w:hAnsiTheme="minorHAnsi"/>
          <w:u w:val="single"/>
        </w:rPr>
        <w:t>gaining official buy-in</w:t>
      </w:r>
      <w:r w:rsidRPr="000C39BF">
        <w:rPr>
          <w:rFonts w:asciiTheme="minorHAnsi" w:hAnsiTheme="minorHAnsi"/>
        </w:rPr>
        <w:t xml:space="preserve"> is important - it is unlikely technology can save costs associated with gaining government approval for activities (although it can make these processes more efficient).  </w:t>
      </w:r>
    </w:p>
    <w:p w14:paraId="35D0079F" w14:textId="2C65337B" w:rsidR="006D44D3" w:rsidRDefault="006D44D3" w:rsidP="006D44D3">
      <w:pPr>
        <w:pStyle w:val="ListParagraph"/>
        <w:numPr>
          <w:ilvl w:val="0"/>
          <w:numId w:val="17"/>
        </w:numPr>
        <w:spacing w:after="220"/>
        <w:rPr>
          <w:rFonts w:asciiTheme="minorHAnsi" w:hAnsiTheme="minorHAnsi"/>
        </w:rPr>
      </w:pPr>
      <w:r w:rsidRPr="006D44D3">
        <w:rPr>
          <w:rFonts w:asciiTheme="minorHAnsi" w:hAnsiTheme="minorHAnsi"/>
        </w:rPr>
        <w:lastRenderedPageBreak/>
        <w:t>T</w:t>
      </w:r>
      <w:r w:rsidR="008F4A46">
        <w:rPr>
          <w:rFonts w:asciiTheme="minorHAnsi" w:hAnsiTheme="minorHAnsi"/>
        </w:rPr>
        <w:t>here is a t</w:t>
      </w:r>
      <w:r w:rsidRPr="006D44D3">
        <w:rPr>
          <w:rFonts w:asciiTheme="minorHAnsi" w:hAnsiTheme="minorHAnsi"/>
        </w:rPr>
        <w:t>rade-off between costs and accuracy/resolution</w:t>
      </w:r>
      <w:r w:rsidR="008F4A46">
        <w:rPr>
          <w:rFonts w:asciiTheme="minorHAnsi" w:hAnsiTheme="minorHAnsi"/>
        </w:rPr>
        <w:t xml:space="preserve"> of geospatial data</w:t>
      </w:r>
      <w:r w:rsidRPr="006D44D3">
        <w:rPr>
          <w:rFonts w:asciiTheme="minorHAnsi" w:hAnsiTheme="minorHAnsi"/>
        </w:rPr>
        <w:t xml:space="preserve">: </w:t>
      </w:r>
      <w:r>
        <w:rPr>
          <w:rFonts w:asciiTheme="minorHAnsi" w:hAnsiTheme="minorHAnsi"/>
        </w:rPr>
        <w:t>higher resolution imagery costs more</w:t>
      </w:r>
      <w:r w:rsidR="008F4A46">
        <w:rPr>
          <w:rFonts w:asciiTheme="minorHAnsi" w:hAnsiTheme="minorHAnsi"/>
        </w:rPr>
        <w:t>. People agreed that technology users</w:t>
      </w:r>
      <w:r>
        <w:rPr>
          <w:rFonts w:asciiTheme="minorHAnsi" w:hAnsiTheme="minorHAnsi"/>
        </w:rPr>
        <w:t xml:space="preserve"> need to be sure that </w:t>
      </w:r>
      <w:r w:rsidR="008F4A46">
        <w:rPr>
          <w:rFonts w:asciiTheme="minorHAnsi" w:hAnsiTheme="minorHAnsi"/>
        </w:rPr>
        <w:t xml:space="preserve">they </w:t>
      </w:r>
      <w:r>
        <w:rPr>
          <w:rFonts w:asciiTheme="minorHAnsi" w:hAnsiTheme="minorHAnsi"/>
        </w:rPr>
        <w:t xml:space="preserve">have the right level of resolution for each situation and balance this against the costs of procuring the imagery.  </w:t>
      </w:r>
    </w:p>
    <w:p w14:paraId="019E6FDE" w14:textId="2057B126" w:rsidR="00F87C57" w:rsidRDefault="006F6ADE" w:rsidP="00F87C57">
      <w:pPr>
        <w:pStyle w:val="Heading3"/>
        <w:rPr>
          <w:b/>
        </w:rPr>
      </w:pPr>
      <w:r>
        <w:t>O</w:t>
      </w:r>
      <w:r w:rsidR="00F87C57" w:rsidRPr="00F87C57">
        <w:t>ther applications of spatial data technology</w:t>
      </w:r>
    </w:p>
    <w:p w14:paraId="77020135" w14:textId="47301268" w:rsidR="00F87C57" w:rsidRPr="00F87C57" w:rsidRDefault="00F87C57" w:rsidP="00F87C57">
      <w:pPr>
        <w:pStyle w:val="ListParagraph"/>
        <w:numPr>
          <w:ilvl w:val="0"/>
          <w:numId w:val="1"/>
        </w:numPr>
        <w:spacing w:line="250" w:lineRule="auto"/>
        <w:rPr>
          <w:rFonts w:asciiTheme="minorHAnsi" w:hAnsiTheme="minorHAnsi"/>
        </w:rPr>
      </w:pPr>
      <w:r w:rsidRPr="00703596">
        <w:t>In practice, many of</w:t>
      </w:r>
      <w:r>
        <w:t xml:space="preserve"> </w:t>
      </w:r>
      <w:r w:rsidR="009D4D55">
        <w:t>the</w:t>
      </w:r>
      <w:r w:rsidRPr="00703596">
        <w:t xml:space="preserve"> new </w:t>
      </w:r>
      <w:r>
        <w:t>a</w:t>
      </w:r>
      <w:r w:rsidRPr="00703596">
        <w:t>pproaches are about</w:t>
      </w:r>
      <w:r>
        <w:t xml:space="preserve"> </w:t>
      </w:r>
      <w:r w:rsidRPr="00703596">
        <w:t xml:space="preserve">a great deal more than </w:t>
      </w:r>
      <w:r w:rsidRPr="006F1A7F">
        <w:t>registering</w:t>
      </w:r>
      <w:r>
        <w:t xml:space="preserve"> </w:t>
      </w:r>
      <w:r w:rsidRPr="00703596">
        <w:t>land rights. It is</w:t>
      </w:r>
      <w:r>
        <w:t xml:space="preserve"> </w:t>
      </w:r>
      <w:r w:rsidRPr="00703596">
        <w:t>important to disentangle these</w:t>
      </w:r>
      <w:r>
        <w:t xml:space="preserve"> </w:t>
      </w:r>
      <w:r w:rsidRPr="00703596">
        <w:t>different uses and opportunities</w:t>
      </w:r>
      <w:r>
        <w:t xml:space="preserve"> </w:t>
      </w:r>
      <w:r w:rsidRPr="00703596">
        <w:t>so we can understand where</w:t>
      </w:r>
      <w:r>
        <w:t xml:space="preserve"> </w:t>
      </w:r>
      <w:r w:rsidRPr="00703596">
        <w:t>technology can make the biggest</w:t>
      </w:r>
      <w:r>
        <w:t xml:space="preserve"> </w:t>
      </w:r>
      <w:r w:rsidRPr="00703596">
        <w:t>difference.</w:t>
      </w:r>
    </w:p>
    <w:p w14:paraId="0F608A76" w14:textId="34453018" w:rsidR="00F87C57" w:rsidRPr="00540622" w:rsidRDefault="009D4D55" w:rsidP="00F87C57">
      <w:pPr>
        <w:pStyle w:val="ListParagraph"/>
        <w:numPr>
          <w:ilvl w:val="0"/>
          <w:numId w:val="1"/>
        </w:numPr>
        <w:spacing w:line="250" w:lineRule="auto"/>
        <w:rPr>
          <w:rFonts w:asciiTheme="minorHAnsi" w:hAnsiTheme="minorHAnsi"/>
        </w:rPr>
      </w:pPr>
      <w:r>
        <w:t>Participants identified d</w:t>
      </w:r>
      <w:r w:rsidR="00F87C57">
        <w:t>ifferent applications</w:t>
      </w:r>
      <w:r>
        <w:t>, including</w:t>
      </w:r>
      <w:r w:rsidR="00F87C57">
        <w:t>:</w:t>
      </w:r>
    </w:p>
    <w:p w14:paraId="18AE28FD" w14:textId="1EE38A62" w:rsidR="00F87C57" w:rsidRDefault="00F87C57" w:rsidP="00F87C57">
      <w:pPr>
        <w:pStyle w:val="ListParagraph"/>
        <w:numPr>
          <w:ilvl w:val="1"/>
          <w:numId w:val="1"/>
        </w:numPr>
        <w:spacing w:line="250" w:lineRule="auto"/>
      </w:pPr>
      <w:r>
        <w:t>S</w:t>
      </w:r>
      <w:r w:rsidRPr="00703596">
        <w:t>upport</w:t>
      </w:r>
      <w:r>
        <w:t>ing</w:t>
      </w:r>
      <w:r w:rsidRPr="00703596">
        <w:t xml:space="preserve"> land</w:t>
      </w:r>
      <w:r>
        <w:t xml:space="preserve"> </w:t>
      </w:r>
      <w:r w:rsidRPr="00703596">
        <w:t>use planning processes</w:t>
      </w:r>
      <w:r>
        <w:t xml:space="preserve">, particularly community-based land use planning and zoning, </w:t>
      </w:r>
      <w:r w:rsidR="000B304E">
        <w:t>and village boundary definition.</w:t>
      </w:r>
    </w:p>
    <w:p w14:paraId="59DD9711" w14:textId="386BAA9E" w:rsidR="00F87C57" w:rsidRDefault="00F87C57" w:rsidP="00F87C57">
      <w:pPr>
        <w:pStyle w:val="ListParagraph"/>
        <w:numPr>
          <w:ilvl w:val="1"/>
          <w:numId w:val="1"/>
        </w:numPr>
        <w:spacing w:line="250" w:lineRule="auto"/>
      </w:pPr>
      <w:r>
        <w:t>C</w:t>
      </w:r>
      <w:r w:rsidRPr="00703596">
        <w:t>ollect</w:t>
      </w:r>
      <w:r>
        <w:t xml:space="preserve">ing </w:t>
      </w:r>
      <w:r w:rsidRPr="00703596">
        <w:t>data on basic services and other</w:t>
      </w:r>
      <w:r>
        <w:t xml:space="preserve"> </w:t>
      </w:r>
      <w:r w:rsidRPr="00703596">
        <w:t>urban planning needs</w:t>
      </w:r>
      <w:r w:rsidR="000B304E">
        <w:t>.</w:t>
      </w:r>
    </w:p>
    <w:p w14:paraId="07AC45E4" w14:textId="784CBADF" w:rsidR="00F87C57" w:rsidRDefault="00F87C57" w:rsidP="00F87C57">
      <w:pPr>
        <w:pStyle w:val="ListParagraph"/>
        <w:numPr>
          <w:ilvl w:val="1"/>
          <w:numId w:val="1"/>
        </w:numPr>
        <w:spacing w:line="250" w:lineRule="auto"/>
      </w:pPr>
      <w:r>
        <w:t>F</w:t>
      </w:r>
      <w:r w:rsidRPr="00703596">
        <w:t>acilitat</w:t>
      </w:r>
      <w:r>
        <w:t xml:space="preserve">ing </w:t>
      </w:r>
      <w:r w:rsidRPr="00703596">
        <w:t xml:space="preserve">greater efficiency and </w:t>
      </w:r>
      <w:r>
        <w:t xml:space="preserve">transparency </w:t>
      </w:r>
      <w:r w:rsidRPr="00703596">
        <w:t>in agricultural value chains</w:t>
      </w:r>
      <w:r w:rsidR="000B304E">
        <w:t>.</w:t>
      </w:r>
    </w:p>
    <w:p w14:paraId="00FCAB85" w14:textId="32A9E7A3" w:rsidR="000B304E" w:rsidRDefault="000B304E" w:rsidP="00F87C57">
      <w:pPr>
        <w:pStyle w:val="ListParagraph"/>
        <w:numPr>
          <w:ilvl w:val="1"/>
          <w:numId w:val="1"/>
        </w:numPr>
        <w:spacing w:line="250" w:lineRule="auto"/>
      </w:pPr>
      <w:r>
        <w:t>Monitoring crops and climate change, including flood mitigation</w:t>
      </w:r>
    </w:p>
    <w:p w14:paraId="26FF4884" w14:textId="0ECD6381" w:rsidR="003A1861" w:rsidRPr="000B304E" w:rsidRDefault="003A1861" w:rsidP="00D25B18">
      <w:pPr>
        <w:pStyle w:val="ListParagraph"/>
        <w:numPr>
          <w:ilvl w:val="1"/>
          <w:numId w:val="1"/>
        </w:numPr>
        <w:spacing w:line="250" w:lineRule="auto"/>
        <w:textAlignment w:val="center"/>
      </w:pPr>
      <w:r w:rsidRPr="003A1861">
        <w:t>(Contributing to) assessme</w:t>
      </w:r>
      <w:r>
        <w:t>nt of what is fair compensation by p</w:t>
      </w:r>
      <w:r w:rsidRPr="003A1861">
        <w:rPr>
          <w:rFonts w:asciiTheme="minorHAnsi" w:hAnsiTheme="minorHAnsi"/>
          <w:lang w:eastAsia="en-GB"/>
        </w:rPr>
        <w:t>roducing evidence of occupation, which can support claims of eligibility to compensation (example of recent slum clearance in Port Hardcourt, Nigeria); and</w:t>
      </w:r>
      <w:r>
        <w:rPr>
          <w:rFonts w:asciiTheme="minorHAnsi" w:hAnsiTheme="minorHAnsi"/>
          <w:lang w:eastAsia="en-GB"/>
        </w:rPr>
        <w:t>,</w:t>
      </w:r>
      <w:r w:rsidRPr="003A1861">
        <w:rPr>
          <w:rFonts w:asciiTheme="minorHAnsi" w:hAnsiTheme="minorHAnsi"/>
          <w:lang w:eastAsia="en-GB"/>
        </w:rPr>
        <w:t xml:space="preserve"> </w:t>
      </w:r>
      <w:r>
        <w:rPr>
          <w:rFonts w:asciiTheme="minorHAnsi" w:hAnsiTheme="minorHAnsi"/>
          <w:lang w:eastAsia="en-GB"/>
        </w:rPr>
        <w:t>w</w:t>
      </w:r>
      <w:r w:rsidRPr="003A1861">
        <w:rPr>
          <w:rFonts w:asciiTheme="minorHAnsi" w:hAnsiTheme="minorHAnsi"/>
          <w:lang w:eastAsia="en-GB"/>
        </w:rPr>
        <w:t>here historic imagery is available, go</w:t>
      </w:r>
      <w:r>
        <w:rPr>
          <w:rFonts w:asciiTheme="minorHAnsi" w:hAnsiTheme="minorHAnsi"/>
          <w:lang w:eastAsia="en-GB"/>
        </w:rPr>
        <w:t>ing</w:t>
      </w:r>
      <w:r w:rsidRPr="003A1861">
        <w:rPr>
          <w:rFonts w:asciiTheme="minorHAnsi" w:hAnsiTheme="minorHAnsi"/>
          <w:lang w:eastAsia="en-GB"/>
        </w:rPr>
        <w:t xml:space="preserve"> back in time and check</w:t>
      </w:r>
      <w:r>
        <w:rPr>
          <w:rFonts w:asciiTheme="minorHAnsi" w:hAnsiTheme="minorHAnsi"/>
          <w:lang w:eastAsia="en-GB"/>
        </w:rPr>
        <w:t>ing</w:t>
      </w:r>
      <w:r w:rsidRPr="003A1861">
        <w:rPr>
          <w:rFonts w:asciiTheme="minorHAnsi" w:hAnsiTheme="minorHAnsi"/>
          <w:lang w:eastAsia="en-GB"/>
        </w:rPr>
        <w:t xml:space="preserve"> land use to support longstanding claims of community members (e.g. if land planted to crops, how many standing trees</w:t>
      </w:r>
      <w:r>
        <w:rPr>
          <w:rFonts w:asciiTheme="minorHAnsi" w:hAnsiTheme="minorHAnsi"/>
          <w:lang w:eastAsia="en-GB"/>
        </w:rPr>
        <w:t>,</w:t>
      </w:r>
      <w:r w:rsidRPr="003A1861">
        <w:rPr>
          <w:rFonts w:asciiTheme="minorHAnsi" w:hAnsiTheme="minorHAnsi"/>
          <w:lang w:eastAsia="en-GB"/>
        </w:rPr>
        <w:t xml:space="preserve"> etc</w:t>
      </w:r>
      <w:r>
        <w:rPr>
          <w:rFonts w:asciiTheme="minorHAnsi" w:hAnsiTheme="minorHAnsi"/>
          <w:lang w:eastAsia="en-GB"/>
        </w:rPr>
        <w:t>.</w:t>
      </w:r>
      <w:r w:rsidRPr="003A1861">
        <w:rPr>
          <w:rFonts w:asciiTheme="minorHAnsi" w:hAnsiTheme="minorHAnsi"/>
          <w:lang w:eastAsia="en-GB"/>
        </w:rPr>
        <w:t>)</w:t>
      </w:r>
      <w:r w:rsidR="000B304E">
        <w:rPr>
          <w:rFonts w:asciiTheme="minorHAnsi" w:hAnsiTheme="minorHAnsi"/>
          <w:lang w:eastAsia="en-GB"/>
        </w:rPr>
        <w:t>.</w:t>
      </w:r>
    </w:p>
    <w:p w14:paraId="4598F376" w14:textId="77777777" w:rsidR="000B304E" w:rsidRDefault="000B304E" w:rsidP="000B304E">
      <w:pPr>
        <w:pStyle w:val="ListParagraph"/>
        <w:numPr>
          <w:ilvl w:val="1"/>
          <w:numId w:val="1"/>
        </w:numPr>
        <w:spacing w:line="250" w:lineRule="auto"/>
        <w:textAlignment w:val="center"/>
      </w:pPr>
      <w:r w:rsidRPr="00B76033">
        <w:t>Bringing down costs of administe</w:t>
      </w:r>
      <w:r>
        <w:t xml:space="preserve">ring land borne by the state by providing </w:t>
      </w:r>
      <w:r w:rsidRPr="00B76033">
        <w:t>cheaper solutions for managing data;</w:t>
      </w:r>
      <w:r>
        <w:t xml:space="preserve"> and p</w:t>
      </w:r>
      <w:r w:rsidRPr="00B76033">
        <w:t>roducing information that state land agencies can commercialise</w:t>
      </w:r>
      <w:r>
        <w:t xml:space="preserve"> to </w:t>
      </w:r>
      <w:r w:rsidRPr="00B76033">
        <w:t>d</w:t>
      </w:r>
      <w:r>
        <w:t>efray costs of acquiring imagery</w:t>
      </w:r>
      <w:r w:rsidRPr="00B76033">
        <w:t xml:space="preserve">. Data can also be shared and used by different state agencies.   </w:t>
      </w:r>
    </w:p>
    <w:p w14:paraId="47F74599" w14:textId="2DB6B666" w:rsidR="008F4A46" w:rsidRPr="000C39BF" w:rsidRDefault="008F4A46" w:rsidP="00A015FA">
      <w:pPr>
        <w:pStyle w:val="ListParagraph"/>
        <w:numPr>
          <w:ilvl w:val="0"/>
          <w:numId w:val="1"/>
        </w:numPr>
        <w:spacing w:line="250" w:lineRule="auto"/>
        <w:textAlignment w:val="center"/>
        <w:rPr>
          <w:rFonts w:asciiTheme="minorHAnsi" w:hAnsiTheme="minorHAnsi"/>
          <w:lang w:eastAsia="en-GB"/>
        </w:rPr>
      </w:pPr>
      <w:r w:rsidRPr="00B76033">
        <w:t xml:space="preserve">Future cost-benefit analysis </w:t>
      </w:r>
      <w:r w:rsidR="00B76033">
        <w:t xml:space="preserve">of technology </w:t>
      </w:r>
      <w:r w:rsidRPr="00B76033">
        <w:t xml:space="preserve">should try to capture these benefits too. </w:t>
      </w:r>
      <w:r w:rsidR="000B304E">
        <w:t xml:space="preserve">However, data needs to be at an appropriate level of resolution, and organisations should consider different levels needed when thinking about obtaining geospatial data for a range of different uses. </w:t>
      </w:r>
    </w:p>
    <w:p w14:paraId="192CF3BE" w14:textId="1511D73D" w:rsidR="007665B6" w:rsidRDefault="00D44247" w:rsidP="007665B6">
      <w:pPr>
        <w:pStyle w:val="Heading2"/>
      </w:pPr>
      <w:r>
        <w:t>C</w:t>
      </w:r>
      <w:r w:rsidR="007665B6">
        <w:t>onclusions</w:t>
      </w:r>
      <w:r>
        <w:t xml:space="preserve"> and recommendations</w:t>
      </w:r>
    </w:p>
    <w:p w14:paraId="687AE9F1" w14:textId="5F55782C" w:rsidR="00D44247" w:rsidRDefault="00FA4687" w:rsidP="00074C92">
      <w:pPr>
        <w:pStyle w:val="ListParagraph"/>
        <w:numPr>
          <w:ilvl w:val="0"/>
          <w:numId w:val="9"/>
        </w:numPr>
        <w:spacing w:after="220"/>
        <w:rPr>
          <w:rFonts w:asciiTheme="minorHAnsi" w:hAnsiTheme="minorHAnsi"/>
        </w:rPr>
      </w:pPr>
      <w:r>
        <w:rPr>
          <w:rFonts w:asciiTheme="minorHAnsi" w:hAnsiTheme="minorHAnsi"/>
        </w:rPr>
        <w:t>The discussion r</w:t>
      </w:r>
      <w:r w:rsidR="00D44247">
        <w:rPr>
          <w:rFonts w:asciiTheme="minorHAnsi" w:hAnsiTheme="minorHAnsi"/>
        </w:rPr>
        <w:t xml:space="preserve">einforced </w:t>
      </w:r>
      <w:r>
        <w:rPr>
          <w:rFonts w:asciiTheme="minorHAnsi" w:hAnsiTheme="minorHAnsi"/>
        </w:rPr>
        <w:t xml:space="preserve">the </w:t>
      </w:r>
      <w:r w:rsidR="00D44247">
        <w:rPr>
          <w:rFonts w:asciiTheme="minorHAnsi" w:hAnsiTheme="minorHAnsi"/>
        </w:rPr>
        <w:t>prevailing feeling that new technology allows new processes and approaches to mapping and documenting rights to be adopted</w:t>
      </w:r>
      <w:r w:rsidR="00835AD6">
        <w:rPr>
          <w:rFonts w:asciiTheme="minorHAnsi" w:hAnsiTheme="minorHAnsi"/>
        </w:rPr>
        <w:t xml:space="preserve"> with exciting opportunities to reduce costs, and improve transparency and agency. </w:t>
      </w:r>
    </w:p>
    <w:p w14:paraId="7BB897D8" w14:textId="7FF6A905" w:rsidR="00835AD6" w:rsidRDefault="00835AD6" w:rsidP="00074C92">
      <w:pPr>
        <w:pStyle w:val="ListParagraph"/>
        <w:numPr>
          <w:ilvl w:val="0"/>
          <w:numId w:val="9"/>
        </w:numPr>
        <w:spacing w:after="220"/>
        <w:rPr>
          <w:rFonts w:asciiTheme="minorHAnsi" w:hAnsiTheme="minorHAnsi"/>
        </w:rPr>
      </w:pPr>
      <w:r>
        <w:rPr>
          <w:rFonts w:asciiTheme="minorHAnsi" w:hAnsiTheme="minorHAnsi"/>
        </w:rPr>
        <w:t>However, the meeting also confirmed the challenges and limitations of using new technology on the ground and the importance of keeping user needs front and centre in driving technology selection, rather than the other way around, particularly when thinking about drones, blockchains, etc.</w:t>
      </w:r>
      <w:r w:rsidR="00FA4687">
        <w:rPr>
          <w:rFonts w:asciiTheme="minorHAnsi" w:hAnsiTheme="minorHAnsi"/>
        </w:rPr>
        <w:t>, which can sound exciting but may not be fit for purpose or accessible to users.</w:t>
      </w:r>
    </w:p>
    <w:p w14:paraId="4DC165DE" w14:textId="4109EB25" w:rsidR="00835AD6" w:rsidRPr="00DB5BA2" w:rsidRDefault="00123EC3" w:rsidP="00074C92">
      <w:pPr>
        <w:pStyle w:val="ListParagraph"/>
        <w:numPr>
          <w:ilvl w:val="0"/>
          <w:numId w:val="9"/>
        </w:numPr>
        <w:spacing w:after="220"/>
        <w:rPr>
          <w:rFonts w:asciiTheme="minorHAnsi" w:hAnsiTheme="minorHAnsi"/>
        </w:rPr>
      </w:pPr>
      <w:r>
        <w:rPr>
          <w:rFonts w:asciiTheme="minorHAnsi" w:hAnsiTheme="minorHAnsi"/>
        </w:rPr>
        <w:t xml:space="preserve">The number of options available – and their implications – seemed overwhelming to users at the meeting and there was a call for more practical research on how to move forward, preferably with a donor championing guidelines or criteria for assessing what would work best in </w:t>
      </w:r>
      <w:r w:rsidR="00FA4687">
        <w:rPr>
          <w:rFonts w:asciiTheme="minorHAnsi" w:hAnsiTheme="minorHAnsi"/>
        </w:rPr>
        <w:t>particular</w:t>
      </w:r>
      <w:r>
        <w:rPr>
          <w:rFonts w:asciiTheme="minorHAnsi" w:hAnsiTheme="minorHAnsi"/>
        </w:rPr>
        <w:t xml:space="preserve"> contexts. </w:t>
      </w:r>
    </w:p>
    <w:p w14:paraId="16898692" w14:textId="66138E92" w:rsidR="00DB5BA2" w:rsidRPr="00B6602B" w:rsidRDefault="00FA4687" w:rsidP="00074C92">
      <w:pPr>
        <w:pStyle w:val="ListParagraph"/>
        <w:numPr>
          <w:ilvl w:val="0"/>
          <w:numId w:val="9"/>
        </w:numPr>
        <w:spacing w:after="220"/>
        <w:rPr>
          <w:rFonts w:asciiTheme="minorHAnsi" w:hAnsiTheme="minorHAnsi"/>
        </w:rPr>
      </w:pPr>
      <w:r>
        <w:lastRenderedPageBreak/>
        <w:t>A broad c</w:t>
      </w:r>
      <w:r w:rsidR="00DB5BA2">
        <w:t>onsensus emerged that technology has the potential to reduce costs at certain points in the process of mapping and documenting land rights. There are trade-offs between costs and accuracy/quality that a</w:t>
      </w:r>
      <w:r>
        <w:t>n</w:t>
      </w:r>
      <w:r w:rsidR="00DB5BA2">
        <w:t xml:space="preserve"> FFP concept can help to resolve.</w:t>
      </w:r>
    </w:p>
    <w:p w14:paraId="2DAD9985" w14:textId="4E136166" w:rsidR="00B6602B" w:rsidRPr="00DB5BA2" w:rsidRDefault="00B6602B" w:rsidP="00074C92">
      <w:pPr>
        <w:pStyle w:val="ListParagraph"/>
        <w:numPr>
          <w:ilvl w:val="0"/>
          <w:numId w:val="9"/>
        </w:numPr>
        <w:spacing w:after="220"/>
        <w:rPr>
          <w:rFonts w:asciiTheme="minorHAnsi" w:hAnsiTheme="minorHAnsi"/>
        </w:rPr>
      </w:pPr>
      <w:r>
        <w:t xml:space="preserve">Improving the availability and lowering the cost of access to baseline maps and imagery is vital to reducing the costs of mapping and documenting land rights. Investing in this as a public good or promoting public-private partnerships to provide spatial data are both ways forward. </w:t>
      </w:r>
    </w:p>
    <w:p w14:paraId="0A4D80B5" w14:textId="61ADB16C" w:rsidR="00DB5BA2" w:rsidRPr="002C720D" w:rsidRDefault="00DB5BA2" w:rsidP="00074C92">
      <w:pPr>
        <w:pStyle w:val="ListParagraph"/>
        <w:numPr>
          <w:ilvl w:val="0"/>
          <w:numId w:val="9"/>
        </w:numPr>
        <w:spacing w:after="220"/>
        <w:rPr>
          <w:rFonts w:asciiTheme="minorHAnsi" w:hAnsiTheme="minorHAnsi"/>
        </w:rPr>
      </w:pPr>
      <w:r>
        <w:t xml:space="preserve">There are also areas where technology </w:t>
      </w:r>
      <w:r w:rsidR="00FA4687">
        <w:t>cannot</w:t>
      </w:r>
      <w:r>
        <w:t xml:space="preserve"> necessarily reduce costs or time, including consultation, negotiation and resolving historic conflicts, which require face-to-face contact. </w:t>
      </w:r>
    </w:p>
    <w:p w14:paraId="1AD82AC2" w14:textId="2F6B6B9B" w:rsidR="00B6602B" w:rsidRPr="00FA4687" w:rsidRDefault="001C27D0" w:rsidP="00B6602B">
      <w:pPr>
        <w:pStyle w:val="ListParagraph"/>
        <w:numPr>
          <w:ilvl w:val="0"/>
          <w:numId w:val="9"/>
        </w:numPr>
        <w:spacing w:after="220"/>
        <w:rPr>
          <w:rFonts w:asciiTheme="minorHAnsi" w:hAnsiTheme="minorHAnsi"/>
        </w:rPr>
      </w:pPr>
      <w:r>
        <w:t>Political buy-in and alignment with a country’s legal and policy framework are crucial to sustain processes and approaches using new technology.</w:t>
      </w:r>
      <w:r w:rsidR="00B76033">
        <w:t xml:space="preserve"> Anyone championing the use of technology in land should build this into their analysis. </w:t>
      </w:r>
    </w:p>
    <w:p w14:paraId="5F7C643C" w14:textId="3D878378" w:rsidR="00FA4687" w:rsidRDefault="00FA4687">
      <w:pPr>
        <w:spacing w:after="160" w:line="259" w:lineRule="auto"/>
        <w:rPr>
          <w:rFonts w:asciiTheme="minorHAnsi" w:hAnsiTheme="minorHAnsi"/>
        </w:rPr>
      </w:pPr>
    </w:p>
    <w:p w14:paraId="7538CFC6" w14:textId="77777777" w:rsidR="007C3330" w:rsidRDefault="007C3330">
      <w:pPr>
        <w:spacing w:after="160" w:line="259" w:lineRule="auto"/>
        <w:rPr>
          <w:rFonts w:asciiTheme="majorHAnsi" w:eastAsiaTheme="majorEastAsia" w:hAnsiTheme="majorHAnsi" w:cstheme="majorBidi"/>
          <w:color w:val="2E74B5" w:themeColor="accent1" w:themeShade="BF"/>
          <w:sz w:val="26"/>
          <w:szCs w:val="26"/>
        </w:rPr>
      </w:pPr>
      <w:r>
        <w:br w:type="page"/>
      </w:r>
    </w:p>
    <w:p w14:paraId="67E29C46" w14:textId="77777777" w:rsidR="003062BF" w:rsidRDefault="003062BF" w:rsidP="00374647">
      <w:pPr>
        <w:pStyle w:val="Heading2"/>
        <w:sectPr w:rsidR="003062BF">
          <w:footerReference w:type="default" r:id="rId10"/>
          <w:pgSz w:w="11906" w:h="16838"/>
          <w:pgMar w:top="1440" w:right="1440" w:bottom="1440" w:left="1440" w:header="708" w:footer="708" w:gutter="0"/>
          <w:cols w:space="708"/>
          <w:docGrid w:linePitch="360"/>
        </w:sectPr>
      </w:pPr>
    </w:p>
    <w:p w14:paraId="721115B7" w14:textId="03E0F34E" w:rsidR="00A200DB" w:rsidRDefault="00374647" w:rsidP="00374647">
      <w:pPr>
        <w:pStyle w:val="Heading2"/>
      </w:pPr>
      <w:r>
        <w:lastRenderedPageBreak/>
        <w:t>Suggested themes for future UK Land Forum meetings</w:t>
      </w:r>
    </w:p>
    <w:p w14:paraId="40062FA3" w14:textId="77777777" w:rsidR="00600420" w:rsidRPr="00600420" w:rsidRDefault="00600420" w:rsidP="00600420"/>
    <w:p w14:paraId="64A0B48D" w14:textId="21D8572D" w:rsidR="00600420" w:rsidRPr="00600420" w:rsidRDefault="00600420" w:rsidP="00600420">
      <w:pPr>
        <w:spacing w:line="250" w:lineRule="auto"/>
        <w:rPr>
          <w:rFonts w:ascii="Calibri" w:hAnsi="Calibri"/>
          <w:color w:val="000000"/>
          <w:sz w:val="22"/>
          <w:szCs w:val="22"/>
          <w:lang w:eastAsia="en-GB"/>
        </w:rPr>
      </w:pPr>
      <w:r>
        <w:rPr>
          <w:rFonts w:ascii="Calibri" w:hAnsi="Calibri"/>
          <w:color w:val="000000"/>
          <w:sz w:val="22"/>
          <w:szCs w:val="22"/>
          <w:lang w:eastAsia="en-GB"/>
        </w:rPr>
        <w:t>Participants contributed ideas of themes for further meetings of the UK Land Forum. The table below summarises these under different headings. These suggestions will be further collated and bottomed out to form proposed agendas for future meetings.</w:t>
      </w:r>
    </w:p>
    <w:p w14:paraId="7E2D9B19" w14:textId="77777777" w:rsidR="00374647" w:rsidRDefault="00374647" w:rsidP="00374647"/>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691"/>
        <w:gridCol w:w="2412"/>
        <w:gridCol w:w="2977"/>
        <w:gridCol w:w="2977"/>
      </w:tblGrid>
      <w:tr w:rsidR="003062BF" w:rsidRPr="003062BF" w14:paraId="3B53645E" w14:textId="512A42DE" w:rsidTr="003062BF">
        <w:trPr>
          <w:trHeight w:val="300"/>
        </w:trPr>
        <w:tc>
          <w:tcPr>
            <w:tcW w:w="3539" w:type="dxa"/>
            <w:shd w:val="clear" w:color="auto" w:fill="auto"/>
            <w:noWrap/>
            <w:vAlign w:val="center"/>
          </w:tcPr>
          <w:p w14:paraId="6E83F311" w14:textId="06B962C2" w:rsidR="003062BF" w:rsidRPr="003062BF" w:rsidRDefault="003062BF" w:rsidP="003062BF">
            <w:pPr>
              <w:jc w:val="center"/>
              <w:rPr>
                <w:rFonts w:ascii="Calibri" w:hAnsi="Calibri"/>
                <w:b/>
                <w:color w:val="000000"/>
                <w:sz w:val="22"/>
                <w:szCs w:val="22"/>
                <w:lang w:eastAsia="en-GB"/>
              </w:rPr>
            </w:pPr>
            <w:r w:rsidRPr="003062BF">
              <w:rPr>
                <w:rFonts w:ascii="Calibri" w:hAnsi="Calibri"/>
                <w:b/>
                <w:color w:val="000000"/>
                <w:sz w:val="22"/>
                <w:szCs w:val="22"/>
                <w:lang w:eastAsia="en-GB"/>
              </w:rPr>
              <w:t>Land Administration</w:t>
            </w:r>
          </w:p>
        </w:tc>
        <w:tc>
          <w:tcPr>
            <w:tcW w:w="2691" w:type="dxa"/>
            <w:vAlign w:val="center"/>
          </w:tcPr>
          <w:p w14:paraId="543DB916" w14:textId="110E50AC" w:rsidR="003062BF" w:rsidRPr="003062BF" w:rsidRDefault="003062BF" w:rsidP="003062BF">
            <w:pPr>
              <w:jc w:val="center"/>
              <w:rPr>
                <w:rFonts w:ascii="Calibri" w:hAnsi="Calibri"/>
                <w:b/>
                <w:color w:val="000000"/>
                <w:sz w:val="22"/>
                <w:szCs w:val="22"/>
                <w:lang w:eastAsia="en-GB"/>
              </w:rPr>
            </w:pPr>
            <w:r w:rsidRPr="003062BF">
              <w:rPr>
                <w:rFonts w:ascii="Calibri" w:hAnsi="Calibri"/>
                <w:b/>
                <w:color w:val="000000"/>
                <w:sz w:val="22"/>
                <w:szCs w:val="22"/>
                <w:lang w:eastAsia="en-GB"/>
              </w:rPr>
              <w:t>Land management</w:t>
            </w:r>
          </w:p>
        </w:tc>
        <w:tc>
          <w:tcPr>
            <w:tcW w:w="2412" w:type="dxa"/>
            <w:vAlign w:val="center"/>
          </w:tcPr>
          <w:p w14:paraId="5710D1F4" w14:textId="413DC28A" w:rsidR="003062BF" w:rsidRPr="003062BF" w:rsidRDefault="003062BF" w:rsidP="003062BF">
            <w:pPr>
              <w:jc w:val="center"/>
              <w:rPr>
                <w:rFonts w:ascii="Calibri" w:hAnsi="Calibri"/>
                <w:b/>
                <w:color w:val="000000"/>
                <w:sz w:val="22"/>
                <w:szCs w:val="22"/>
                <w:lang w:eastAsia="en-GB"/>
              </w:rPr>
            </w:pPr>
            <w:r w:rsidRPr="003062BF">
              <w:rPr>
                <w:rFonts w:ascii="Calibri" w:hAnsi="Calibri"/>
                <w:b/>
                <w:color w:val="000000"/>
                <w:sz w:val="22"/>
                <w:szCs w:val="22"/>
                <w:lang w:eastAsia="en-GB"/>
              </w:rPr>
              <w:t>Data and technology</w:t>
            </w:r>
          </w:p>
        </w:tc>
        <w:tc>
          <w:tcPr>
            <w:tcW w:w="2977" w:type="dxa"/>
            <w:vAlign w:val="center"/>
          </w:tcPr>
          <w:p w14:paraId="3767288A" w14:textId="4C01FD0C" w:rsidR="003062BF" w:rsidRPr="003062BF" w:rsidRDefault="003062BF" w:rsidP="003062BF">
            <w:pPr>
              <w:jc w:val="center"/>
              <w:rPr>
                <w:rFonts w:ascii="Calibri" w:hAnsi="Calibri"/>
                <w:b/>
                <w:color w:val="000000"/>
                <w:sz w:val="22"/>
                <w:szCs w:val="22"/>
                <w:lang w:eastAsia="en-GB"/>
              </w:rPr>
            </w:pPr>
            <w:r>
              <w:rPr>
                <w:rFonts w:ascii="Calibri" w:hAnsi="Calibri"/>
                <w:b/>
                <w:color w:val="000000"/>
                <w:sz w:val="22"/>
                <w:szCs w:val="22"/>
                <w:lang w:eastAsia="en-GB"/>
              </w:rPr>
              <w:t>Land Governance and Titling</w:t>
            </w:r>
          </w:p>
        </w:tc>
        <w:tc>
          <w:tcPr>
            <w:tcW w:w="2977" w:type="dxa"/>
            <w:vAlign w:val="center"/>
          </w:tcPr>
          <w:p w14:paraId="5D5410B2" w14:textId="47EB9498" w:rsidR="003062BF" w:rsidRPr="003062BF" w:rsidRDefault="00EE663C" w:rsidP="003062BF">
            <w:pPr>
              <w:jc w:val="center"/>
              <w:rPr>
                <w:rFonts w:ascii="Calibri" w:hAnsi="Calibri"/>
                <w:b/>
                <w:color w:val="000000"/>
                <w:sz w:val="22"/>
                <w:szCs w:val="22"/>
                <w:lang w:eastAsia="en-GB"/>
              </w:rPr>
            </w:pPr>
            <w:r>
              <w:rPr>
                <w:rFonts w:ascii="Calibri" w:hAnsi="Calibri"/>
                <w:b/>
                <w:color w:val="000000"/>
                <w:sz w:val="22"/>
                <w:szCs w:val="22"/>
                <w:lang w:eastAsia="en-GB"/>
              </w:rPr>
              <w:t>Various</w:t>
            </w:r>
          </w:p>
        </w:tc>
      </w:tr>
      <w:tr w:rsidR="003062BF" w:rsidRPr="007C3330" w14:paraId="014B411A" w14:textId="7D115287" w:rsidTr="003062BF">
        <w:trPr>
          <w:trHeight w:val="300"/>
        </w:trPr>
        <w:tc>
          <w:tcPr>
            <w:tcW w:w="3539" w:type="dxa"/>
            <w:shd w:val="clear" w:color="auto" w:fill="auto"/>
            <w:noWrap/>
            <w:vAlign w:val="center"/>
            <w:hideMark/>
          </w:tcPr>
          <w:p w14:paraId="7945AEAE" w14:textId="77777777" w:rsidR="003062BF" w:rsidRPr="007C3330" w:rsidRDefault="003062BF" w:rsidP="003062BF">
            <w:pPr>
              <w:jc w:val="center"/>
              <w:rPr>
                <w:rFonts w:ascii="Calibri" w:hAnsi="Calibri"/>
                <w:color w:val="000000"/>
                <w:sz w:val="22"/>
                <w:szCs w:val="22"/>
                <w:lang w:eastAsia="en-GB"/>
              </w:rPr>
            </w:pPr>
            <w:r w:rsidRPr="007C3330">
              <w:rPr>
                <w:rFonts w:ascii="Calibri" w:hAnsi="Calibri"/>
                <w:color w:val="000000"/>
                <w:sz w:val="22"/>
                <w:szCs w:val="22"/>
                <w:lang w:eastAsia="en-GB"/>
              </w:rPr>
              <w:t>Northern/developed countries approaches vs Southern/developing countries; challenges and opportunities in a changing world</w:t>
            </w:r>
          </w:p>
        </w:tc>
        <w:tc>
          <w:tcPr>
            <w:tcW w:w="2691" w:type="dxa"/>
            <w:vAlign w:val="center"/>
          </w:tcPr>
          <w:p w14:paraId="12850FB3" w14:textId="4BB7D213" w:rsidR="003062BF" w:rsidRPr="007C3330" w:rsidRDefault="003062BF" w:rsidP="003062BF">
            <w:pPr>
              <w:jc w:val="center"/>
              <w:rPr>
                <w:rFonts w:ascii="Calibri" w:hAnsi="Calibri"/>
                <w:color w:val="000000"/>
                <w:sz w:val="22"/>
                <w:szCs w:val="22"/>
                <w:lang w:eastAsia="en-GB"/>
              </w:rPr>
            </w:pPr>
            <w:r w:rsidRPr="007C3330">
              <w:rPr>
                <w:rFonts w:ascii="Calibri" w:hAnsi="Calibri"/>
                <w:color w:val="000000"/>
                <w:sz w:val="22"/>
                <w:szCs w:val="22"/>
                <w:lang w:eastAsia="en-GB"/>
              </w:rPr>
              <w:t>Top-down vs bottom-up approaches to land management</w:t>
            </w:r>
          </w:p>
        </w:tc>
        <w:tc>
          <w:tcPr>
            <w:tcW w:w="2412" w:type="dxa"/>
            <w:vAlign w:val="center"/>
          </w:tcPr>
          <w:p w14:paraId="75A7556A" w14:textId="0E173109" w:rsidR="003062BF" w:rsidRPr="007C3330" w:rsidRDefault="003062BF" w:rsidP="003062BF">
            <w:pPr>
              <w:jc w:val="center"/>
              <w:rPr>
                <w:rFonts w:ascii="Calibri" w:hAnsi="Calibri"/>
                <w:color w:val="000000"/>
                <w:sz w:val="22"/>
                <w:szCs w:val="22"/>
                <w:lang w:eastAsia="en-GB"/>
              </w:rPr>
            </w:pPr>
            <w:r w:rsidRPr="007C3330">
              <w:rPr>
                <w:rFonts w:ascii="Calibri" w:hAnsi="Calibri"/>
                <w:color w:val="000000"/>
                <w:sz w:val="22"/>
                <w:szCs w:val="22"/>
                <w:lang w:eastAsia="en-GB"/>
              </w:rPr>
              <w:t>Consideration of social and cultural requirements alongside data-driven solutions</w:t>
            </w:r>
          </w:p>
        </w:tc>
        <w:tc>
          <w:tcPr>
            <w:tcW w:w="2977" w:type="dxa"/>
            <w:vAlign w:val="center"/>
          </w:tcPr>
          <w:p w14:paraId="6EA62F82" w14:textId="47509422" w:rsidR="003062BF" w:rsidRPr="007C3330" w:rsidRDefault="003062BF" w:rsidP="003062BF">
            <w:pPr>
              <w:jc w:val="center"/>
              <w:rPr>
                <w:rFonts w:ascii="Calibri" w:hAnsi="Calibri"/>
                <w:color w:val="000000"/>
                <w:sz w:val="22"/>
                <w:szCs w:val="22"/>
                <w:lang w:eastAsia="en-GB"/>
              </w:rPr>
            </w:pPr>
            <w:r w:rsidRPr="007C3330">
              <w:rPr>
                <w:rFonts w:ascii="Calibri" w:hAnsi="Calibri"/>
                <w:color w:val="000000"/>
                <w:sz w:val="22"/>
                <w:szCs w:val="22"/>
                <w:lang w:eastAsia="en-GB"/>
              </w:rPr>
              <w:t>Why are we titling land? (Concerns about turning land into a commodity / going to highest bidder vs use)</w:t>
            </w:r>
          </w:p>
        </w:tc>
        <w:tc>
          <w:tcPr>
            <w:tcW w:w="2977" w:type="dxa"/>
            <w:vAlign w:val="center"/>
          </w:tcPr>
          <w:p w14:paraId="1C980B64" w14:textId="360621E6" w:rsidR="003062BF" w:rsidRPr="007C3330" w:rsidRDefault="003062BF" w:rsidP="003062BF">
            <w:pPr>
              <w:jc w:val="center"/>
              <w:rPr>
                <w:rFonts w:ascii="Calibri" w:hAnsi="Calibri"/>
                <w:color w:val="000000"/>
                <w:sz w:val="22"/>
                <w:szCs w:val="22"/>
                <w:lang w:eastAsia="en-GB"/>
              </w:rPr>
            </w:pPr>
            <w:r w:rsidRPr="007C3330">
              <w:rPr>
                <w:rFonts w:ascii="Calibri" w:hAnsi="Calibri"/>
                <w:color w:val="000000"/>
                <w:sz w:val="22"/>
                <w:szCs w:val="22"/>
                <w:lang w:eastAsia="en-GB"/>
              </w:rPr>
              <w:t>Provision of end-to-end solutions - removing the complexity of data and produce user-driven solutions</w:t>
            </w:r>
          </w:p>
        </w:tc>
      </w:tr>
      <w:tr w:rsidR="003062BF" w:rsidRPr="007C3330" w14:paraId="76B2893C" w14:textId="0FF9C908" w:rsidTr="003062BF">
        <w:trPr>
          <w:trHeight w:val="300"/>
        </w:trPr>
        <w:tc>
          <w:tcPr>
            <w:tcW w:w="3539" w:type="dxa"/>
            <w:shd w:val="clear" w:color="auto" w:fill="auto"/>
            <w:noWrap/>
            <w:vAlign w:val="center"/>
            <w:hideMark/>
          </w:tcPr>
          <w:p w14:paraId="3F0D2789" w14:textId="2923A6B1" w:rsidR="003062BF" w:rsidRPr="007C3330" w:rsidRDefault="003062BF" w:rsidP="003062BF">
            <w:pPr>
              <w:jc w:val="center"/>
              <w:rPr>
                <w:rFonts w:ascii="Calibri" w:hAnsi="Calibri"/>
                <w:color w:val="000000"/>
                <w:sz w:val="22"/>
                <w:szCs w:val="22"/>
                <w:lang w:eastAsia="en-GB"/>
              </w:rPr>
            </w:pPr>
            <w:r w:rsidRPr="007C3330">
              <w:rPr>
                <w:rFonts w:ascii="Calibri" w:hAnsi="Calibri"/>
                <w:color w:val="000000"/>
                <w:sz w:val="22"/>
                <w:szCs w:val="22"/>
                <w:lang w:eastAsia="en-GB"/>
              </w:rPr>
              <w:t>How can formal land administration systems be prevent from reverting to informal systems?</w:t>
            </w:r>
          </w:p>
        </w:tc>
        <w:tc>
          <w:tcPr>
            <w:tcW w:w="2691" w:type="dxa"/>
            <w:vAlign w:val="center"/>
          </w:tcPr>
          <w:p w14:paraId="50F0D8BF" w14:textId="73DD6379" w:rsidR="003062BF" w:rsidRPr="007C3330" w:rsidRDefault="003062BF" w:rsidP="003062BF">
            <w:pPr>
              <w:jc w:val="center"/>
              <w:rPr>
                <w:rFonts w:ascii="Calibri" w:hAnsi="Calibri"/>
                <w:color w:val="000000"/>
                <w:sz w:val="22"/>
                <w:szCs w:val="22"/>
                <w:lang w:eastAsia="en-GB"/>
              </w:rPr>
            </w:pPr>
            <w:r w:rsidRPr="007C3330">
              <w:rPr>
                <w:rFonts w:ascii="Calibri" w:hAnsi="Calibri"/>
                <w:color w:val="000000"/>
                <w:sz w:val="22"/>
                <w:szCs w:val="22"/>
                <w:lang w:eastAsia="en-GB"/>
              </w:rPr>
              <w:t>Cultural differences and impacts of land management approaches and processes</w:t>
            </w:r>
          </w:p>
        </w:tc>
        <w:tc>
          <w:tcPr>
            <w:tcW w:w="2412" w:type="dxa"/>
            <w:vAlign w:val="center"/>
          </w:tcPr>
          <w:p w14:paraId="1240FB48" w14:textId="2AC0CF68" w:rsidR="003062BF" w:rsidRPr="007C3330" w:rsidRDefault="003062BF" w:rsidP="003062BF">
            <w:pPr>
              <w:jc w:val="center"/>
              <w:rPr>
                <w:rFonts w:ascii="Calibri" w:hAnsi="Calibri"/>
                <w:color w:val="000000"/>
                <w:sz w:val="22"/>
                <w:szCs w:val="22"/>
                <w:lang w:eastAsia="en-GB"/>
              </w:rPr>
            </w:pPr>
            <w:r w:rsidRPr="007C3330">
              <w:rPr>
                <w:rFonts w:ascii="Calibri" w:hAnsi="Calibri"/>
                <w:color w:val="000000"/>
                <w:sz w:val="22"/>
                <w:szCs w:val="22"/>
                <w:lang w:eastAsia="en-GB"/>
              </w:rPr>
              <w:t>Importance of user requirements</w:t>
            </w:r>
          </w:p>
        </w:tc>
        <w:tc>
          <w:tcPr>
            <w:tcW w:w="2977" w:type="dxa"/>
            <w:vAlign w:val="center"/>
          </w:tcPr>
          <w:p w14:paraId="69CA2A2C" w14:textId="318D8EC3" w:rsidR="003062BF" w:rsidRPr="007C3330" w:rsidRDefault="003062BF" w:rsidP="003062BF">
            <w:pPr>
              <w:jc w:val="center"/>
              <w:rPr>
                <w:rFonts w:ascii="Calibri" w:hAnsi="Calibri"/>
                <w:color w:val="000000"/>
                <w:sz w:val="22"/>
                <w:szCs w:val="22"/>
                <w:lang w:eastAsia="en-GB"/>
              </w:rPr>
            </w:pPr>
            <w:r w:rsidRPr="007C3330">
              <w:rPr>
                <w:rFonts w:ascii="Calibri" w:hAnsi="Calibri"/>
                <w:color w:val="000000"/>
                <w:sz w:val="22"/>
                <w:szCs w:val="22"/>
                <w:lang w:eastAsia="en-GB"/>
              </w:rPr>
              <w:t>Different requirements of improving land governance vs mass titling</w:t>
            </w:r>
          </w:p>
        </w:tc>
        <w:tc>
          <w:tcPr>
            <w:tcW w:w="2977" w:type="dxa"/>
            <w:vAlign w:val="center"/>
          </w:tcPr>
          <w:p w14:paraId="7CA1F93E" w14:textId="22A8CFEF" w:rsidR="003062BF" w:rsidRPr="007C3330" w:rsidRDefault="003062BF" w:rsidP="003062BF">
            <w:pPr>
              <w:jc w:val="center"/>
              <w:rPr>
                <w:rFonts w:ascii="Calibri" w:hAnsi="Calibri"/>
                <w:color w:val="000000"/>
                <w:sz w:val="22"/>
                <w:szCs w:val="22"/>
                <w:lang w:eastAsia="en-GB"/>
              </w:rPr>
            </w:pPr>
            <w:r w:rsidRPr="007C3330">
              <w:rPr>
                <w:rFonts w:ascii="Calibri" w:hAnsi="Calibri"/>
                <w:color w:val="000000"/>
                <w:sz w:val="22"/>
                <w:szCs w:val="22"/>
                <w:lang w:eastAsia="en-GB"/>
              </w:rPr>
              <w:t>How can policy balance the need to maximise the social utility of land as well as its economic efficiency?</w:t>
            </w:r>
          </w:p>
        </w:tc>
      </w:tr>
      <w:tr w:rsidR="00EE663C" w:rsidRPr="007C3330" w14:paraId="18A9F5EA" w14:textId="7E831BB2" w:rsidTr="003062BF">
        <w:trPr>
          <w:trHeight w:val="300"/>
        </w:trPr>
        <w:tc>
          <w:tcPr>
            <w:tcW w:w="3539" w:type="dxa"/>
            <w:shd w:val="clear" w:color="auto" w:fill="auto"/>
            <w:noWrap/>
            <w:vAlign w:val="center"/>
            <w:hideMark/>
          </w:tcPr>
          <w:p w14:paraId="6F047283" w14:textId="77777777" w:rsidR="00EE663C" w:rsidRPr="007C3330" w:rsidRDefault="00EE663C" w:rsidP="00EE663C">
            <w:pPr>
              <w:jc w:val="center"/>
              <w:rPr>
                <w:rFonts w:ascii="Calibri" w:hAnsi="Calibri"/>
                <w:color w:val="000000"/>
                <w:sz w:val="22"/>
                <w:szCs w:val="22"/>
                <w:lang w:eastAsia="en-GB"/>
              </w:rPr>
            </w:pPr>
            <w:r w:rsidRPr="007C3330">
              <w:rPr>
                <w:rFonts w:ascii="Calibri" w:hAnsi="Calibri"/>
                <w:color w:val="000000"/>
                <w:sz w:val="22"/>
                <w:szCs w:val="22"/>
                <w:lang w:eastAsia="en-GB"/>
              </w:rPr>
              <w:t>The rise and influence of Earth Observations on Land Administration</w:t>
            </w:r>
          </w:p>
        </w:tc>
        <w:tc>
          <w:tcPr>
            <w:tcW w:w="2691" w:type="dxa"/>
            <w:vAlign w:val="center"/>
          </w:tcPr>
          <w:p w14:paraId="21E57055" w14:textId="77777777" w:rsidR="00EE663C" w:rsidRPr="007C3330" w:rsidRDefault="00EE663C" w:rsidP="00EE663C">
            <w:pPr>
              <w:jc w:val="center"/>
              <w:rPr>
                <w:rFonts w:ascii="Calibri" w:hAnsi="Calibri"/>
                <w:color w:val="000000"/>
                <w:sz w:val="22"/>
                <w:szCs w:val="22"/>
                <w:lang w:eastAsia="en-GB"/>
              </w:rPr>
            </w:pPr>
          </w:p>
        </w:tc>
        <w:tc>
          <w:tcPr>
            <w:tcW w:w="2412" w:type="dxa"/>
            <w:vAlign w:val="center"/>
          </w:tcPr>
          <w:p w14:paraId="6FF5007B" w14:textId="41E197E8" w:rsidR="00EE663C" w:rsidRPr="007C3330" w:rsidRDefault="00EE663C" w:rsidP="00EE663C">
            <w:pPr>
              <w:jc w:val="center"/>
              <w:rPr>
                <w:rFonts w:ascii="Calibri" w:hAnsi="Calibri"/>
                <w:color w:val="000000"/>
                <w:sz w:val="22"/>
                <w:szCs w:val="22"/>
                <w:lang w:eastAsia="en-GB"/>
              </w:rPr>
            </w:pPr>
            <w:r w:rsidRPr="007C3330">
              <w:rPr>
                <w:rFonts w:ascii="Calibri" w:hAnsi="Calibri"/>
                <w:color w:val="000000"/>
                <w:sz w:val="22"/>
                <w:szCs w:val="22"/>
                <w:lang w:eastAsia="en-GB"/>
              </w:rPr>
              <w:t>Importance of standards - both data and in-country</w:t>
            </w:r>
          </w:p>
        </w:tc>
        <w:tc>
          <w:tcPr>
            <w:tcW w:w="2977" w:type="dxa"/>
            <w:vAlign w:val="center"/>
          </w:tcPr>
          <w:p w14:paraId="0663AAB6" w14:textId="69EB12EA" w:rsidR="00EE663C" w:rsidRPr="007C3330" w:rsidRDefault="00EE663C" w:rsidP="00EE663C">
            <w:pPr>
              <w:jc w:val="center"/>
              <w:rPr>
                <w:rFonts w:ascii="Calibri" w:hAnsi="Calibri"/>
                <w:color w:val="000000"/>
                <w:sz w:val="22"/>
                <w:szCs w:val="22"/>
                <w:lang w:eastAsia="en-GB"/>
              </w:rPr>
            </w:pPr>
            <w:r w:rsidRPr="007C3330">
              <w:rPr>
                <w:rFonts w:ascii="Calibri" w:hAnsi="Calibri"/>
                <w:color w:val="000000"/>
                <w:sz w:val="22"/>
                <w:szCs w:val="22"/>
                <w:lang w:eastAsia="en-GB"/>
              </w:rPr>
              <w:t>Interaction between formal and informal (+ what triggers the need for formalisation)</w:t>
            </w:r>
          </w:p>
        </w:tc>
        <w:tc>
          <w:tcPr>
            <w:tcW w:w="2977" w:type="dxa"/>
            <w:vAlign w:val="center"/>
          </w:tcPr>
          <w:p w14:paraId="06CA6817" w14:textId="0CE5B36C" w:rsidR="00EE663C" w:rsidRPr="007C3330" w:rsidRDefault="00EE663C" w:rsidP="00EE663C">
            <w:pPr>
              <w:jc w:val="center"/>
              <w:rPr>
                <w:rFonts w:ascii="Calibri" w:hAnsi="Calibri"/>
                <w:color w:val="000000"/>
                <w:sz w:val="22"/>
                <w:szCs w:val="22"/>
                <w:lang w:eastAsia="en-GB"/>
              </w:rPr>
            </w:pPr>
            <w:r w:rsidRPr="007C3330">
              <w:rPr>
                <w:rFonts w:ascii="Calibri" w:hAnsi="Calibri"/>
                <w:color w:val="000000"/>
                <w:sz w:val="22"/>
                <w:szCs w:val="22"/>
                <w:lang w:eastAsia="en-GB"/>
              </w:rPr>
              <w:t>Land governance: tenure security, opportunities for young men and women?</w:t>
            </w:r>
          </w:p>
        </w:tc>
      </w:tr>
      <w:tr w:rsidR="00EE663C" w:rsidRPr="007C3330" w14:paraId="3933C60F" w14:textId="1E07E78A" w:rsidTr="003062BF">
        <w:trPr>
          <w:trHeight w:val="300"/>
        </w:trPr>
        <w:tc>
          <w:tcPr>
            <w:tcW w:w="3539" w:type="dxa"/>
            <w:shd w:val="clear" w:color="auto" w:fill="auto"/>
            <w:noWrap/>
            <w:vAlign w:val="center"/>
            <w:hideMark/>
          </w:tcPr>
          <w:p w14:paraId="4B4BE241" w14:textId="77777777" w:rsidR="00EE663C" w:rsidRPr="007C3330" w:rsidRDefault="00EE663C" w:rsidP="00EE663C">
            <w:pPr>
              <w:jc w:val="center"/>
              <w:rPr>
                <w:rFonts w:ascii="Calibri" w:hAnsi="Calibri"/>
                <w:color w:val="000000"/>
                <w:sz w:val="22"/>
                <w:szCs w:val="22"/>
                <w:lang w:eastAsia="en-GB"/>
              </w:rPr>
            </w:pPr>
            <w:r w:rsidRPr="007C3330">
              <w:rPr>
                <w:rFonts w:ascii="Calibri" w:hAnsi="Calibri"/>
                <w:color w:val="000000"/>
                <w:sz w:val="22"/>
                <w:szCs w:val="22"/>
                <w:lang w:eastAsia="en-GB"/>
              </w:rPr>
              <w:t>Land Administration Capacity Development</w:t>
            </w:r>
          </w:p>
        </w:tc>
        <w:tc>
          <w:tcPr>
            <w:tcW w:w="2691" w:type="dxa"/>
            <w:vAlign w:val="center"/>
          </w:tcPr>
          <w:p w14:paraId="4EC3C714" w14:textId="77777777" w:rsidR="00EE663C" w:rsidRPr="007C3330" w:rsidRDefault="00EE663C" w:rsidP="00EE663C">
            <w:pPr>
              <w:jc w:val="center"/>
              <w:rPr>
                <w:rFonts w:ascii="Calibri" w:hAnsi="Calibri"/>
                <w:color w:val="000000"/>
                <w:sz w:val="22"/>
                <w:szCs w:val="22"/>
                <w:lang w:eastAsia="en-GB"/>
              </w:rPr>
            </w:pPr>
          </w:p>
        </w:tc>
        <w:tc>
          <w:tcPr>
            <w:tcW w:w="2412" w:type="dxa"/>
            <w:vAlign w:val="center"/>
          </w:tcPr>
          <w:p w14:paraId="65E0C7F1" w14:textId="6D8D2F3C" w:rsidR="00EE663C" w:rsidRPr="007C3330" w:rsidRDefault="00EE663C" w:rsidP="00EE663C">
            <w:pPr>
              <w:jc w:val="center"/>
              <w:rPr>
                <w:rFonts w:ascii="Calibri" w:hAnsi="Calibri"/>
                <w:color w:val="000000"/>
                <w:sz w:val="22"/>
                <w:szCs w:val="22"/>
                <w:lang w:eastAsia="en-GB"/>
              </w:rPr>
            </w:pPr>
            <w:r w:rsidRPr="007C3330">
              <w:rPr>
                <w:rFonts w:ascii="Calibri" w:hAnsi="Calibri"/>
                <w:color w:val="000000"/>
                <w:sz w:val="22"/>
                <w:szCs w:val="22"/>
                <w:lang w:eastAsia="en-GB"/>
              </w:rPr>
              <w:t>Data management - registration systems for low income growth</w:t>
            </w:r>
          </w:p>
        </w:tc>
        <w:tc>
          <w:tcPr>
            <w:tcW w:w="2977" w:type="dxa"/>
            <w:vAlign w:val="center"/>
          </w:tcPr>
          <w:p w14:paraId="55113705" w14:textId="70910FD5" w:rsidR="00EE663C" w:rsidRPr="007C3330" w:rsidRDefault="00EE663C" w:rsidP="00EE663C">
            <w:pPr>
              <w:jc w:val="center"/>
              <w:rPr>
                <w:rFonts w:ascii="Calibri" w:hAnsi="Calibri"/>
                <w:color w:val="000000"/>
                <w:sz w:val="22"/>
                <w:szCs w:val="22"/>
                <w:lang w:eastAsia="en-GB"/>
              </w:rPr>
            </w:pPr>
            <w:r w:rsidRPr="007C3330">
              <w:rPr>
                <w:rFonts w:ascii="Calibri" w:hAnsi="Calibri"/>
                <w:color w:val="000000"/>
                <w:sz w:val="22"/>
                <w:szCs w:val="22"/>
                <w:lang w:eastAsia="en-GB"/>
              </w:rPr>
              <w:t>International standards vs regional/local practice</w:t>
            </w:r>
          </w:p>
        </w:tc>
        <w:tc>
          <w:tcPr>
            <w:tcW w:w="2977" w:type="dxa"/>
            <w:vAlign w:val="center"/>
          </w:tcPr>
          <w:p w14:paraId="304A60EA" w14:textId="6320FE63" w:rsidR="00EE663C" w:rsidRPr="007C3330" w:rsidRDefault="00EE663C" w:rsidP="00EE663C">
            <w:pPr>
              <w:jc w:val="center"/>
              <w:rPr>
                <w:rFonts w:ascii="Calibri" w:hAnsi="Calibri"/>
                <w:color w:val="000000"/>
                <w:sz w:val="22"/>
                <w:szCs w:val="22"/>
                <w:lang w:eastAsia="en-GB"/>
              </w:rPr>
            </w:pPr>
            <w:r w:rsidRPr="007C3330">
              <w:rPr>
                <w:rFonts w:ascii="Calibri" w:hAnsi="Calibri"/>
                <w:color w:val="000000"/>
                <w:sz w:val="22"/>
                <w:szCs w:val="22"/>
                <w:lang w:eastAsia="en-GB"/>
              </w:rPr>
              <w:t>Sustainable business models -post-project completion</w:t>
            </w:r>
          </w:p>
        </w:tc>
      </w:tr>
      <w:tr w:rsidR="00693DDA" w:rsidRPr="007C3330" w14:paraId="089D44E3" w14:textId="3074CB4C" w:rsidTr="003062BF">
        <w:trPr>
          <w:trHeight w:val="300"/>
        </w:trPr>
        <w:tc>
          <w:tcPr>
            <w:tcW w:w="3539" w:type="dxa"/>
            <w:shd w:val="clear" w:color="auto" w:fill="auto"/>
            <w:noWrap/>
            <w:vAlign w:val="center"/>
            <w:hideMark/>
          </w:tcPr>
          <w:p w14:paraId="1241FD40" w14:textId="77777777" w:rsidR="00693DDA" w:rsidRPr="007C3330" w:rsidRDefault="00693DDA" w:rsidP="00693DDA">
            <w:pPr>
              <w:jc w:val="center"/>
              <w:rPr>
                <w:rFonts w:ascii="Calibri" w:hAnsi="Calibri"/>
                <w:color w:val="000000"/>
                <w:sz w:val="22"/>
                <w:szCs w:val="22"/>
                <w:lang w:eastAsia="en-GB"/>
              </w:rPr>
            </w:pPr>
            <w:r w:rsidRPr="007C3330">
              <w:rPr>
                <w:rFonts w:ascii="Calibri" w:hAnsi="Calibri"/>
                <w:color w:val="000000"/>
                <w:sz w:val="22"/>
                <w:szCs w:val="22"/>
                <w:lang w:eastAsia="en-GB"/>
              </w:rPr>
              <w:t>FFP Land Administration</w:t>
            </w:r>
          </w:p>
        </w:tc>
        <w:tc>
          <w:tcPr>
            <w:tcW w:w="2691" w:type="dxa"/>
            <w:vAlign w:val="center"/>
          </w:tcPr>
          <w:p w14:paraId="25126CD4" w14:textId="77777777" w:rsidR="00693DDA" w:rsidRPr="007C3330" w:rsidRDefault="00693DDA" w:rsidP="00693DDA">
            <w:pPr>
              <w:jc w:val="center"/>
              <w:rPr>
                <w:rFonts w:ascii="Calibri" w:hAnsi="Calibri"/>
                <w:color w:val="000000"/>
                <w:sz w:val="22"/>
                <w:szCs w:val="22"/>
                <w:lang w:eastAsia="en-GB"/>
              </w:rPr>
            </w:pPr>
          </w:p>
        </w:tc>
        <w:tc>
          <w:tcPr>
            <w:tcW w:w="2412" w:type="dxa"/>
            <w:vAlign w:val="center"/>
          </w:tcPr>
          <w:p w14:paraId="2A726271" w14:textId="7845F0B0" w:rsidR="00693DDA" w:rsidRPr="007C3330" w:rsidRDefault="00693DDA" w:rsidP="00693DDA">
            <w:pPr>
              <w:jc w:val="center"/>
              <w:rPr>
                <w:rFonts w:ascii="Calibri" w:hAnsi="Calibri"/>
                <w:color w:val="000000"/>
                <w:sz w:val="22"/>
                <w:szCs w:val="22"/>
                <w:lang w:eastAsia="en-GB"/>
              </w:rPr>
            </w:pPr>
            <w:r w:rsidRPr="007C3330">
              <w:rPr>
                <w:rFonts w:ascii="Calibri" w:hAnsi="Calibri"/>
                <w:color w:val="000000"/>
                <w:sz w:val="22"/>
                <w:szCs w:val="22"/>
                <w:lang w:eastAsia="en-GB"/>
              </w:rPr>
              <w:t>International standards vs regional/local practice</w:t>
            </w:r>
          </w:p>
        </w:tc>
        <w:tc>
          <w:tcPr>
            <w:tcW w:w="2977" w:type="dxa"/>
            <w:vAlign w:val="center"/>
          </w:tcPr>
          <w:p w14:paraId="001EFDD9" w14:textId="0230740E" w:rsidR="00693DDA" w:rsidRPr="007C3330" w:rsidRDefault="00693DDA" w:rsidP="00693DDA">
            <w:pPr>
              <w:jc w:val="center"/>
              <w:rPr>
                <w:rFonts w:ascii="Calibri" w:hAnsi="Calibri"/>
                <w:color w:val="000000"/>
                <w:sz w:val="22"/>
                <w:szCs w:val="22"/>
                <w:lang w:eastAsia="en-GB"/>
              </w:rPr>
            </w:pPr>
            <w:r w:rsidRPr="007C3330">
              <w:rPr>
                <w:rFonts w:ascii="Calibri" w:hAnsi="Calibri"/>
                <w:color w:val="000000"/>
                <w:sz w:val="22"/>
                <w:szCs w:val="22"/>
                <w:lang w:eastAsia="en-GB"/>
              </w:rPr>
              <w:t>Land governance: tenure security, opportunities for young men and women?</w:t>
            </w:r>
          </w:p>
        </w:tc>
        <w:tc>
          <w:tcPr>
            <w:tcW w:w="2977" w:type="dxa"/>
            <w:vAlign w:val="center"/>
          </w:tcPr>
          <w:p w14:paraId="0BA7F7BB" w14:textId="12A030C5" w:rsidR="00693DDA" w:rsidRPr="007C3330" w:rsidRDefault="00693DDA" w:rsidP="00693DDA">
            <w:pPr>
              <w:jc w:val="center"/>
              <w:rPr>
                <w:rFonts w:ascii="Calibri" w:hAnsi="Calibri"/>
                <w:color w:val="000000"/>
                <w:sz w:val="22"/>
                <w:szCs w:val="22"/>
                <w:lang w:eastAsia="en-GB"/>
              </w:rPr>
            </w:pPr>
            <w:r w:rsidRPr="007C3330">
              <w:rPr>
                <w:rFonts w:ascii="Calibri" w:hAnsi="Calibri"/>
                <w:color w:val="000000"/>
                <w:sz w:val="22"/>
                <w:szCs w:val="22"/>
                <w:lang w:eastAsia="en-GB"/>
              </w:rPr>
              <w:t>Building community consent - civic education</w:t>
            </w:r>
          </w:p>
        </w:tc>
      </w:tr>
      <w:tr w:rsidR="00693DDA" w:rsidRPr="007C3330" w14:paraId="073534E1" w14:textId="45D78199" w:rsidTr="003062BF">
        <w:trPr>
          <w:trHeight w:val="300"/>
        </w:trPr>
        <w:tc>
          <w:tcPr>
            <w:tcW w:w="3539" w:type="dxa"/>
            <w:shd w:val="clear" w:color="auto" w:fill="auto"/>
            <w:noWrap/>
            <w:vAlign w:val="center"/>
            <w:hideMark/>
          </w:tcPr>
          <w:p w14:paraId="14687AA1" w14:textId="77777777" w:rsidR="00693DDA" w:rsidRPr="007C3330" w:rsidRDefault="00693DDA" w:rsidP="00693DDA">
            <w:pPr>
              <w:jc w:val="center"/>
              <w:rPr>
                <w:rFonts w:ascii="Calibri" w:hAnsi="Calibri"/>
                <w:color w:val="000000"/>
                <w:sz w:val="22"/>
                <w:szCs w:val="22"/>
                <w:lang w:eastAsia="en-GB"/>
              </w:rPr>
            </w:pPr>
            <w:r w:rsidRPr="007C3330">
              <w:rPr>
                <w:rFonts w:ascii="Calibri" w:hAnsi="Calibri"/>
                <w:color w:val="000000"/>
                <w:sz w:val="22"/>
                <w:szCs w:val="22"/>
                <w:lang w:eastAsia="en-GB"/>
              </w:rPr>
              <w:t>Institutional models for land administration</w:t>
            </w:r>
          </w:p>
        </w:tc>
        <w:tc>
          <w:tcPr>
            <w:tcW w:w="2691" w:type="dxa"/>
            <w:vAlign w:val="center"/>
          </w:tcPr>
          <w:p w14:paraId="5DFC4F6D" w14:textId="77777777" w:rsidR="00693DDA" w:rsidRPr="007C3330" w:rsidRDefault="00693DDA" w:rsidP="00693DDA">
            <w:pPr>
              <w:jc w:val="center"/>
              <w:rPr>
                <w:rFonts w:ascii="Calibri" w:hAnsi="Calibri"/>
                <w:color w:val="000000"/>
                <w:sz w:val="22"/>
                <w:szCs w:val="22"/>
                <w:lang w:eastAsia="en-GB"/>
              </w:rPr>
            </w:pPr>
          </w:p>
        </w:tc>
        <w:tc>
          <w:tcPr>
            <w:tcW w:w="2412" w:type="dxa"/>
            <w:vAlign w:val="center"/>
          </w:tcPr>
          <w:p w14:paraId="413C0025" w14:textId="4867ABAF" w:rsidR="00693DDA" w:rsidRPr="007C3330" w:rsidRDefault="00693DDA" w:rsidP="00693DDA">
            <w:pPr>
              <w:jc w:val="center"/>
              <w:rPr>
                <w:rFonts w:ascii="Calibri" w:hAnsi="Calibri"/>
                <w:color w:val="000000"/>
                <w:sz w:val="22"/>
                <w:szCs w:val="22"/>
                <w:lang w:eastAsia="en-GB"/>
              </w:rPr>
            </w:pPr>
            <w:r w:rsidRPr="007C3330">
              <w:rPr>
                <w:rFonts w:ascii="Calibri" w:hAnsi="Calibri"/>
                <w:color w:val="000000"/>
                <w:sz w:val="22"/>
                <w:szCs w:val="22"/>
                <w:lang w:eastAsia="en-GB"/>
              </w:rPr>
              <w:t>Data integration</w:t>
            </w:r>
          </w:p>
        </w:tc>
        <w:tc>
          <w:tcPr>
            <w:tcW w:w="2977" w:type="dxa"/>
            <w:vAlign w:val="center"/>
          </w:tcPr>
          <w:p w14:paraId="6F18ACAB" w14:textId="3CA73FD7" w:rsidR="00693DDA" w:rsidRPr="007C3330" w:rsidRDefault="00693DDA" w:rsidP="00693DDA">
            <w:pPr>
              <w:jc w:val="center"/>
              <w:rPr>
                <w:rFonts w:ascii="Calibri" w:hAnsi="Calibri"/>
                <w:color w:val="000000"/>
                <w:sz w:val="22"/>
                <w:szCs w:val="22"/>
                <w:lang w:eastAsia="en-GB"/>
              </w:rPr>
            </w:pPr>
            <w:r w:rsidRPr="007C3330">
              <w:rPr>
                <w:rFonts w:ascii="Calibri" w:hAnsi="Calibri"/>
                <w:color w:val="000000"/>
                <w:sz w:val="22"/>
                <w:szCs w:val="22"/>
                <w:lang w:eastAsia="en-GB"/>
              </w:rPr>
              <w:t>Building community consent - civic education</w:t>
            </w:r>
          </w:p>
        </w:tc>
        <w:tc>
          <w:tcPr>
            <w:tcW w:w="2977" w:type="dxa"/>
            <w:vAlign w:val="center"/>
          </w:tcPr>
          <w:p w14:paraId="77939B0D" w14:textId="4E579D8D" w:rsidR="00693DDA" w:rsidRPr="007C3330" w:rsidRDefault="00693DDA" w:rsidP="00693DDA">
            <w:pPr>
              <w:jc w:val="center"/>
              <w:rPr>
                <w:rFonts w:ascii="Calibri" w:hAnsi="Calibri"/>
                <w:color w:val="000000"/>
                <w:sz w:val="22"/>
                <w:szCs w:val="22"/>
                <w:lang w:eastAsia="en-GB"/>
              </w:rPr>
            </w:pPr>
          </w:p>
        </w:tc>
      </w:tr>
      <w:tr w:rsidR="00693DDA" w:rsidRPr="007C3330" w14:paraId="1A9C070D" w14:textId="74B04512" w:rsidTr="003062BF">
        <w:trPr>
          <w:trHeight w:val="300"/>
        </w:trPr>
        <w:tc>
          <w:tcPr>
            <w:tcW w:w="3539" w:type="dxa"/>
            <w:shd w:val="clear" w:color="auto" w:fill="auto"/>
            <w:noWrap/>
            <w:vAlign w:val="center"/>
            <w:hideMark/>
          </w:tcPr>
          <w:p w14:paraId="1F3A4CAB" w14:textId="77777777" w:rsidR="00693DDA" w:rsidRPr="007C3330" w:rsidRDefault="00693DDA" w:rsidP="00693DDA">
            <w:pPr>
              <w:jc w:val="center"/>
              <w:rPr>
                <w:rFonts w:ascii="Calibri" w:hAnsi="Calibri"/>
                <w:color w:val="000000"/>
                <w:sz w:val="22"/>
                <w:szCs w:val="22"/>
                <w:lang w:eastAsia="en-GB"/>
              </w:rPr>
            </w:pPr>
            <w:r w:rsidRPr="007C3330">
              <w:rPr>
                <w:rFonts w:ascii="Calibri" w:hAnsi="Calibri"/>
                <w:color w:val="000000"/>
                <w:sz w:val="22"/>
                <w:szCs w:val="22"/>
                <w:lang w:eastAsia="en-GB"/>
              </w:rPr>
              <w:t>Corruption in land administration</w:t>
            </w:r>
          </w:p>
        </w:tc>
        <w:tc>
          <w:tcPr>
            <w:tcW w:w="2691" w:type="dxa"/>
            <w:vAlign w:val="center"/>
          </w:tcPr>
          <w:p w14:paraId="4E019EA2" w14:textId="77777777" w:rsidR="00693DDA" w:rsidRPr="007C3330" w:rsidRDefault="00693DDA" w:rsidP="00693DDA">
            <w:pPr>
              <w:jc w:val="center"/>
              <w:rPr>
                <w:rFonts w:ascii="Calibri" w:hAnsi="Calibri"/>
                <w:color w:val="000000"/>
                <w:sz w:val="22"/>
                <w:szCs w:val="22"/>
                <w:lang w:eastAsia="en-GB"/>
              </w:rPr>
            </w:pPr>
          </w:p>
        </w:tc>
        <w:tc>
          <w:tcPr>
            <w:tcW w:w="2412" w:type="dxa"/>
            <w:vAlign w:val="center"/>
          </w:tcPr>
          <w:p w14:paraId="2D73743A" w14:textId="337FEF07" w:rsidR="00693DDA" w:rsidRPr="007C3330" w:rsidRDefault="00693DDA" w:rsidP="00693DDA">
            <w:pPr>
              <w:jc w:val="center"/>
              <w:rPr>
                <w:rFonts w:ascii="Calibri" w:hAnsi="Calibri"/>
                <w:color w:val="000000"/>
                <w:sz w:val="22"/>
                <w:szCs w:val="22"/>
                <w:lang w:eastAsia="en-GB"/>
              </w:rPr>
            </w:pPr>
          </w:p>
        </w:tc>
        <w:tc>
          <w:tcPr>
            <w:tcW w:w="2977" w:type="dxa"/>
            <w:vAlign w:val="center"/>
          </w:tcPr>
          <w:p w14:paraId="7859580A" w14:textId="77777777" w:rsidR="00693DDA" w:rsidRPr="007C3330" w:rsidRDefault="00693DDA" w:rsidP="00693DDA">
            <w:pPr>
              <w:jc w:val="center"/>
              <w:rPr>
                <w:rFonts w:ascii="Calibri" w:hAnsi="Calibri"/>
                <w:color w:val="000000"/>
                <w:sz w:val="22"/>
                <w:szCs w:val="22"/>
                <w:lang w:eastAsia="en-GB"/>
              </w:rPr>
            </w:pPr>
          </w:p>
        </w:tc>
        <w:tc>
          <w:tcPr>
            <w:tcW w:w="2977" w:type="dxa"/>
            <w:vAlign w:val="center"/>
          </w:tcPr>
          <w:p w14:paraId="2956AD6A" w14:textId="77777777" w:rsidR="00693DDA" w:rsidRPr="007C3330" w:rsidRDefault="00693DDA" w:rsidP="00693DDA">
            <w:pPr>
              <w:jc w:val="center"/>
              <w:rPr>
                <w:rFonts w:ascii="Calibri" w:hAnsi="Calibri"/>
                <w:color w:val="000000"/>
                <w:sz w:val="22"/>
                <w:szCs w:val="22"/>
                <w:lang w:eastAsia="en-GB"/>
              </w:rPr>
            </w:pPr>
          </w:p>
        </w:tc>
      </w:tr>
      <w:tr w:rsidR="00693DDA" w:rsidRPr="007C3330" w14:paraId="57BBF920" w14:textId="3E20C8C8" w:rsidTr="003062BF">
        <w:trPr>
          <w:trHeight w:val="300"/>
        </w:trPr>
        <w:tc>
          <w:tcPr>
            <w:tcW w:w="3539" w:type="dxa"/>
            <w:shd w:val="clear" w:color="auto" w:fill="auto"/>
            <w:noWrap/>
            <w:vAlign w:val="center"/>
          </w:tcPr>
          <w:p w14:paraId="18999A2A" w14:textId="4F66C7FF" w:rsidR="00693DDA" w:rsidRPr="007C3330" w:rsidRDefault="00693DDA" w:rsidP="00693DDA">
            <w:pPr>
              <w:jc w:val="center"/>
              <w:rPr>
                <w:rFonts w:ascii="Calibri" w:hAnsi="Calibri"/>
                <w:color w:val="000000"/>
                <w:sz w:val="22"/>
                <w:szCs w:val="22"/>
                <w:lang w:eastAsia="en-GB"/>
              </w:rPr>
            </w:pPr>
            <w:r w:rsidRPr="007C3330">
              <w:rPr>
                <w:rFonts w:ascii="Calibri" w:hAnsi="Calibri"/>
                <w:color w:val="000000"/>
                <w:sz w:val="22"/>
                <w:szCs w:val="22"/>
                <w:lang w:eastAsia="en-GB"/>
              </w:rPr>
              <w:t>International standards vs regional/local practice</w:t>
            </w:r>
          </w:p>
        </w:tc>
        <w:tc>
          <w:tcPr>
            <w:tcW w:w="2691" w:type="dxa"/>
            <w:vAlign w:val="center"/>
          </w:tcPr>
          <w:p w14:paraId="7475797A" w14:textId="77777777" w:rsidR="00693DDA" w:rsidRPr="007C3330" w:rsidRDefault="00693DDA" w:rsidP="00693DDA">
            <w:pPr>
              <w:jc w:val="center"/>
              <w:rPr>
                <w:rFonts w:ascii="Calibri" w:hAnsi="Calibri"/>
                <w:color w:val="000000"/>
                <w:sz w:val="22"/>
                <w:szCs w:val="22"/>
                <w:lang w:eastAsia="en-GB"/>
              </w:rPr>
            </w:pPr>
          </w:p>
        </w:tc>
        <w:tc>
          <w:tcPr>
            <w:tcW w:w="2412" w:type="dxa"/>
            <w:vAlign w:val="center"/>
          </w:tcPr>
          <w:p w14:paraId="346F46BF" w14:textId="34246CFA" w:rsidR="00693DDA" w:rsidRPr="007C3330" w:rsidRDefault="00693DDA" w:rsidP="00693DDA">
            <w:pPr>
              <w:jc w:val="center"/>
              <w:rPr>
                <w:rFonts w:ascii="Calibri" w:hAnsi="Calibri"/>
                <w:color w:val="000000"/>
                <w:sz w:val="22"/>
                <w:szCs w:val="22"/>
                <w:lang w:eastAsia="en-GB"/>
              </w:rPr>
            </w:pPr>
          </w:p>
        </w:tc>
        <w:tc>
          <w:tcPr>
            <w:tcW w:w="2977" w:type="dxa"/>
            <w:vAlign w:val="center"/>
          </w:tcPr>
          <w:p w14:paraId="0C9063DA" w14:textId="77777777" w:rsidR="00693DDA" w:rsidRPr="007C3330" w:rsidRDefault="00693DDA" w:rsidP="00693DDA">
            <w:pPr>
              <w:jc w:val="center"/>
              <w:rPr>
                <w:rFonts w:ascii="Calibri" w:hAnsi="Calibri"/>
                <w:color w:val="000000"/>
                <w:sz w:val="22"/>
                <w:szCs w:val="22"/>
                <w:lang w:eastAsia="en-GB"/>
              </w:rPr>
            </w:pPr>
          </w:p>
        </w:tc>
        <w:tc>
          <w:tcPr>
            <w:tcW w:w="2977" w:type="dxa"/>
            <w:vAlign w:val="center"/>
          </w:tcPr>
          <w:p w14:paraId="0AC37D6C" w14:textId="77777777" w:rsidR="00693DDA" w:rsidRPr="007C3330" w:rsidRDefault="00693DDA" w:rsidP="00693DDA">
            <w:pPr>
              <w:jc w:val="center"/>
              <w:rPr>
                <w:rFonts w:ascii="Calibri" w:hAnsi="Calibri"/>
                <w:color w:val="000000"/>
                <w:sz w:val="22"/>
                <w:szCs w:val="22"/>
                <w:lang w:eastAsia="en-GB"/>
              </w:rPr>
            </w:pPr>
          </w:p>
        </w:tc>
      </w:tr>
    </w:tbl>
    <w:p w14:paraId="1F87D731" w14:textId="77777777" w:rsidR="007C3330" w:rsidRPr="00374647" w:rsidRDefault="007C3330" w:rsidP="00374647"/>
    <w:sectPr w:rsidR="007C3330" w:rsidRPr="00374647" w:rsidSect="003062B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8F1BB" w14:textId="77777777" w:rsidR="00511946" w:rsidRDefault="00511946" w:rsidP="00600420">
      <w:r>
        <w:separator/>
      </w:r>
    </w:p>
  </w:endnote>
  <w:endnote w:type="continuationSeparator" w:id="0">
    <w:p w14:paraId="74D4DDC1" w14:textId="77777777" w:rsidR="00511946" w:rsidRDefault="00511946" w:rsidP="0060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167908"/>
      <w:docPartObj>
        <w:docPartGallery w:val="Page Numbers (Bottom of Page)"/>
        <w:docPartUnique/>
      </w:docPartObj>
    </w:sdtPr>
    <w:sdtEndPr>
      <w:rPr>
        <w:noProof/>
      </w:rPr>
    </w:sdtEndPr>
    <w:sdtContent>
      <w:p w14:paraId="237BE4AE" w14:textId="3836FB03" w:rsidR="00600420" w:rsidRDefault="00600420">
        <w:pPr>
          <w:pStyle w:val="Footer"/>
          <w:jc w:val="right"/>
        </w:pPr>
        <w:r>
          <w:fldChar w:fldCharType="begin"/>
        </w:r>
        <w:r>
          <w:instrText xml:space="preserve"> PAGE   \* MERGEFORMAT </w:instrText>
        </w:r>
        <w:r>
          <w:fldChar w:fldCharType="separate"/>
        </w:r>
        <w:r w:rsidR="001124B6">
          <w:rPr>
            <w:noProof/>
          </w:rPr>
          <w:t>1</w:t>
        </w:r>
        <w:r>
          <w:rPr>
            <w:noProof/>
          </w:rPr>
          <w:fldChar w:fldCharType="end"/>
        </w:r>
      </w:p>
    </w:sdtContent>
  </w:sdt>
  <w:p w14:paraId="15A1D683" w14:textId="77777777" w:rsidR="00600420" w:rsidRDefault="00600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3854C" w14:textId="77777777" w:rsidR="00511946" w:rsidRDefault="00511946" w:rsidP="00600420">
      <w:r>
        <w:separator/>
      </w:r>
    </w:p>
  </w:footnote>
  <w:footnote w:type="continuationSeparator" w:id="0">
    <w:p w14:paraId="1C01FFB4" w14:textId="77777777" w:rsidR="00511946" w:rsidRDefault="00511946" w:rsidP="00600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24CC"/>
    <w:multiLevelType w:val="multilevel"/>
    <w:tmpl w:val="D82EE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2A5A0F"/>
    <w:multiLevelType w:val="hybridMultilevel"/>
    <w:tmpl w:val="96C4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F6A1B"/>
    <w:multiLevelType w:val="multilevel"/>
    <w:tmpl w:val="979CCD6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3" w15:restartNumberingAfterBreak="0">
    <w:nsid w:val="115E64D1"/>
    <w:multiLevelType w:val="hybridMultilevel"/>
    <w:tmpl w:val="430ECF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2114FF"/>
    <w:multiLevelType w:val="hybridMultilevel"/>
    <w:tmpl w:val="2CD2F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EC0D9D"/>
    <w:multiLevelType w:val="hybridMultilevel"/>
    <w:tmpl w:val="F128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45934"/>
    <w:multiLevelType w:val="hybridMultilevel"/>
    <w:tmpl w:val="F1224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45FFC"/>
    <w:multiLevelType w:val="hybridMultilevel"/>
    <w:tmpl w:val="06D6C2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C5707D"/>
    <w:multiLevelType w:val="hybridMultilevel"/>
    <w:tmpl w:val="6778E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EC1A34"/>
    <w:multiLevelType w:val="multilevel"/>
    <w:tmpl w:val="DD6E873A"/>
    <w:lvl w:ilvl="0">
      <w:start w:val="1"/>
      <w:numFmt w:val="bullet"/>
      <w:lvlText w:val=""/>
      <w:lvlJc w:val="left"/>
      <w:pPr>
        <w:tabs>
          <w:tab w:val="num" w:pos="1260"/>
        </w:tabs>
        <w:ind w:left="1260" w:hanging="360"/>
      </w:pPr>
      <w:rPr>
        <w:rFonts w:ascii="Symbol" w:hAnsi="Symbol" w:hint="default"/>
        <w:sz w:val="20"/>
      </w:rPr>
    </w:lvl>
    <w:lvl w:ilvl="1">
      <w:start w:val="1"/>
      <w:numFmt w:val="bullet"/>
      <w:lvlText w:val="o"/>
      <w:lvlJc w:val="left"/>
      <w:pPr>
        <w:tabs>
          <w:tab w:val="num" w:pos="1980"/>
        </w:tabs>
        <w:ind w:left="1980" w:hanging="360"/>
      </w:pPr>
      <w:rPr>
        <w:rFonts w:ascii="Courier New" w:hAnsi="Courier New" w:cs="Times New Roman" w:hint="default"/>
        <w:sz w:val="20"/>
      </w:rPr>
    </w:lvl>
    <w:lvl w:ilvl="2">
      <w:start w:val="1"/>
      <w:numFmt w:val="bullet"/>
      <w:lvlText w:val=""/>
      <w:lvlJc w:val="left"/>
      <w:pPr>
        <w:tabs>
          <w:tab w:val="num" w:pos="2700"/>
        </w:tabs>
        <w:ind w:left="2700" w:hanging="360"/>
      </w:pPr>
      <w:rPr>
        <w:rFonts w:ascii="Symbol" w:hAnsi="Symbol" w:hint="default"/>
        <w:sz w:val="20"/>
      </w:rPr>
    </w:lvl>
    <w:lvl w:ilvl="3">
      <w:start w:val="1"/>
      <w:numFmt w:val="bullet"/>
      <w:lvlText w:val=""/>
      <w:lvlJc w:val="left"/>
      <w:pPr>
        <w:tabs>
          <w:tab w:val="num" w:pos="3420"/>
        </w:tabs>
        <w:ind w:left="3420" w:hanging="360"/>
      </w:pPr>
      <w:rPr>
        <w:rFonts w:ascii="Symbol" w:hAnsi="Symbol" w:hint="default"/>
        <w:sz w:val="20"/>
      </w:rPr>
    </w:lvl>
    <w:lvl w:ilvl="4">
      <w:start w:val="1"/>
      <w:numFmt w:val="bullet"/>
      <w:lvlText w:val=""/>
      <w:lvlJc w:val="left"/>
      <w:pPr>
        <w:tabs>
          <w:tab w:val="num" w:pos="4140"/>
        </w:tabs>
        <w:ind w:left="4140" w:hanging="360"/>
      </w:pPr>
      <w:rPr>
        <w:rFonts w:ascii="Symbol" w:hAnsi="Symbol" w:hint="default"/>
        <w:sz w:val="20"/>
      </w:rPr>
    </w:lvl>
    <w:lvl w:ilvl="5">
      <w:start w:val="1"/>
      <w:numFmt w:val="bullet"/>
      <w:lvlText w:val=""/>
      <w:lvlJc w:val="left"/>
      <w:pPr>
        <w:tabs>
          <w:tab w:val="num" w:pos="4860"/>
        </w:tabs>
        <w:ind w:left="4860" w:hanging="360"/>
      </w:pPr>
      <w:rPr>
        <w:rFonts w:ascii="Symbol" w:hAnsi="Symbol" w:hint="default"/>
        <w:sz w:val="20"/>
      </w:rPr>
    </w:lvl>
    <w:lvl w:ilvl="6">
      <w:start w:val="1"/>
      <w:numFmt w:val="bullet"/>
      <w:lvlText w:val=""/>
      <w:lvlJc w:val="left"/>
      <w:pPr>
        <w:tabs>
          <w:tab w:val="num" w:pos="5580"/>
        </w:tabs>
        <w:ind w:left="5580" w:hanging="360"/>
      </w:pPr>
      <w:rPr>
        <w:rFonts w:ascii="Symbol" w:hAnsi="Symbol" w:hint="default"/>
        <w:sz w:val="20"/>
      </w:rPr>
    </w:lvl>
    <w:lvl w:ilvl="7">
      <w:start w:val="1"/>
      <w:numFmt w:val="bullet"/>
      <w:lvlText w:val=""/>
      <w:lvlJc w:val="left"/>
      <w:pPr>
        <w:tabs>
          <w:tab w:val="num" w:pos="6300"/>
        </w:tabs>
        <w:ind w:left="6300" w:hanging="360"/>
      </w:pPr>
      <w:rPr>
        <w:rFonts w:ascii="Symbol" w:hAnsi="Symbol" w:hint="default"/>
        <w:sz w:val="20"/>
      </w:rPr>
    </w:lvl>
    <w:lvl w:ilvl="8">
      <w:start w:val="1"/>
      <w:numFmt w:val="bullet"/>
      <w:lvlText w:val=""/>
      <w:lvlJc w:val="left"/>
      <w:pPr>
        <w:tabs>
          <w:tab w:val="num" w:pos="7020"/>
        </w:tabs>
        <w:ind w:left="7020" w:hanging="360"/>
      </w:pPr>
      <w:rPr>
        <w:rFonts w:ascii="Symbol" w:hAnsi="Symbol" w:hint="default"/>
        <w:sz w:val="20"/>
      </w:rPr>
    </w:lvl>
  </w:abstractNum>
  <w:abstractNum w:abstractNumId="10" w15:restartNumberingAfterBreak="0">
    <w:nsid w:val="41C61672"/>
    <w:multiLevelType w:val="hybridMultilevel"/>
    <w:tmpl w:val="87AA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93B94"/>
    <w:multiLevelType w:val="hybridMultilevel"/>
    <w:tmpl w:val="DF92A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02A38"/>
    <w:multiLevelType w:val="hybridMultilevel"/>
    <w:tmpl w:val="A290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78311F"/>
    <w:multiLevelType w:val="hybridMultilevel"/>
    <w:tmpl w:val="5E00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C25455"/>
    <w:multiLevelType w:val="hybridMultilevel"/>
    <w:tmpl w:val="11CCF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4325E2"/>
    <w:multiLevelType w:val="hybridMultilevel"/>
    <w:tmpl w:val="3DC8A0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4"/>
  </w:num>
  <w:num w:numId="5">
    <w:abstractNumId w:val="1"/>
  </w:num>
  <w:num w:numId="6">
    <w:abstractNumId w:val="13"/>
  </w:num>
  <w:num w:numId="7">
    <w:abstractNumId w:val="11"/>
  </w:num>
  <w:num w:numId="8">
    <w:abstractNumId w:val="15"/>
  </w:num>
  <w:num w:numId="9">
    <w:abstractNumId w:val="8"/>
  </w:num>
  <w:num w:numId="10">
    <w:abstractNumId w:val="3"/>
  </w:num>
  <w:num w:numId="11">
    <w:abstractNumId w:val="10"/>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7F"/>
    <w:rsid w:val="0001722D"/>
    <w:rsid w:val="0003052E"/>
    <w:rsid w:val="00074C92"/>
    <w:rsid w:val="000A605A"/>
    <w:rsid w:val="000A7135"/>
    <w:rsid w:val="000B304E"/>
    <w:rsid w:val="000C39BF"/>
    <w:rsid w:val="001124B6"/>
    <w:rsid w:val="00123EC3"/>
    <w:rsid w:val="00144542"/>
    <w:rsid w:val="00163960"/>
    <w:rsid w:val="001A589F"/>
    <w:rsid w:val="001C27D0"/>
    <w:rsid w:val="001E11F4"/>
    <w:rsid w:val="00210264"/>
    <w:rsid w:val="00261B34"/>
    <w:rsid w:val="00264411"/>
    <w:rsid w:val="0026759D"/>
    <w:rsid w:val="00275F8A"/>
    <w:rsid w:val="002A44F6"/>
    <w:rsid w:val="002B1CED"/>
    <w:rsid w:val="002C720D"/>
    <w:rsid w:val="003062BF"/>
    <w:rsid w:val="00353DB5"/>
    <w:rsid w:val="00361F20"/>
    <w:rsid w:val="00370E8D"/>
    <w:rsid w:val="00374647"/>
    <w:rsid w:val="003A1861"/>
    <w:rsid w:val="004064A9"/>
    <w:rsid w:val="004223B0"/>
    <w:rsid w:val="00440AD5"/>
    <w:rsid w:val="004934A1"/>
    <w:rsid w:val="004C5FF3"/>
    <w:rsid w:val="004D00CC"/>
    <w:rsid w:val="004E4AFB"/>
    <w:rsid w:val="004F6D54"/>
    <w:rsid w:val="00505CAB"/>
    <w:rsid w:val="0050778D"/>
    <w:rsid w:val="00511946"/>
    <w:rsid w:val="00540622"/>
    <w:rsid w:val="005669C5"/>
    <w:rsid w:val="00595B1A"/>
    <w:rsid w:val="0059691B"/>
    <w:rsid w:val="005E1D71"/>
    <w:rsid w:val="00600420"/>
    <w:rsid w:val="006326DB"/>
    <w:rsid w:val="00693DDA"/>
    <w:rsid w:val="006C02ED"/>
    <w:rsid w:val="006D44D3"/>
    <w:rsid w:val="006F1A7F"/>
    <w:rsid w:val="006F6ADE"/>
    <w:rsid w:val="00701EA3"/>
    <w:rsid w:val="0072758D"/>
    <w:rsid w:val="007621F6"/>
    <w:rsid w:val="007665B6"/>
    <w:rsid w:val="00776528"/>
    <w:rsid w:val="00784D2F"/>
    <w:rsid w:val="007C1869"/>
    <w:rsid w:val="007C3330"/>
    <w:rsid w:val="007E51E3"/>
    <w:rsid w:val="00835AD6"/>
    <w:rsid w:val="008467DD"/>
    <w:rsid w:val="00853D48"/>
    <w:rsid w:val="00881553"/>
    <w:rsid w:val="008C3FFF"/>
    <w:rsid w:val="008F4A46"/>
    <w:rsid w:val="009334FA"/>
    <w:rsid w:val="009D117A"/>
    <w:rsid w:val="009D4D55"/>
    <w:rsid w:val="00A015FA"/>
    <w:rsid w:val="00A133D3"/>
    <w:rsid w:val="00A1592F"/>
    <w:rsid w:val="00A200DB"/>
    <w:rsid w:val="00A22833"/>
    <w:rsid w:val="00A34F0E"/>
    <w:rsid w:val="00A504B7"/>
    <w:rsid w:val="00A85C99"/>
    <w:rsid w:val="00A97A36"/>
    <w:rsid w:val="00AA454B"/>
    <w:rsid w:val="00AF35D2"/>
    <w:rsid w:val="00AF54C6"/>
    <w:rsid w:val="00B6602B"/>
    <w:rsid w:val="00B67226"/>
    <w:rsid w:val="00B76033"/>
    <w:rsid w:val="00B850BD"/>
    <w:rsid w:val="00B97606"/>
    <w:rsid w:val="00BB6FB6"/>
    <w:rsid w:val="00BC4D67"/>
    <w:rsid w:val="00BD14F4"/>
    <w:rsid w:val="00C63BE1"/>
    <w:rsid w:val="00C7445E"/>
    <w:rsid w:val="00CA73DE"/>
    <w:rsid w:val="00CB24D0"/>
    <w:rsid w:val="00CB6399"/>
    <w:rsid w:val="00CD722F"/>
    <w:rsid w:val="00D243BB"/>
    <w:rsid w:val="00D44247"/>
    <w:rsid w:val="00D520B0"/>
    <w:rsid w:val="00DA1F0E"/>
    <w:rsid w:val="00DA2B4F"/>
    <w:rsid w:val="00DB5BA2"/>
    <w:rsid w:val="00DC783B"/>
    <w:rsid w:val="00DD50D9"/>
    <w:rsid w:val="00E20A8E"/>
    <w:rsid w:val="00E45D93"/>
    <w:rsid w:val="00E71804"/>
    <w:rsid w:val="00E72349"/>
    <w:rsid w:val="00EE663C"/>
    <w:rsid w:val="00F41FB7"/>
    <w:rsid w:val="00F53543"/>
    <w:rsid w:val="00F87C57"/>
    <w:rsid w:val="00FA4687"/>
    <w:rsid w:val="00FE024B"/>
    <w:rsid w:val="00FF6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CF70"/>
  <w15:chartTrackingRefBased/>
  <w15:docId w15:val="{DF47288E-5AD0-4817-A5E2-E3EB9F10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C39B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6F1A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1A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155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A7F"/>
    <w:pPr>
      <w:suppressAutoHyphens/>
      <w:autoSpaceDN w:val="0"/>
      <w:spacing w:after="160" w:line="249" w:lineRule="auto"/>
      <w:ind w:left="720"/>
      <w:textAlignment w:val="baseline"/>
    </w:pPr>
    <w:rPr>
      <w:rFonts w:ascii="Calibri" w:eastAsia="Calibri" w:hAnsi="Calibri"/>
      <w:sz w:val="22"/>
      <w:szCs w:val="22"/>
    </w:rPr>
  </w:style>
  <w:style w:type="character" w:customStyle="1" w:styleId="Heading2Char">
    <w:name w:val="Heading 2 Char"/>
    <w:basedOn w:val="DefaultParagraphFont"/>
    <w:link w:val="Heading2"/>
    <w:uiPriority w:val="9"/>
    <w:rsid w:val="006F1A7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F1A7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81553"/>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A2283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833"/>
    <w:rPr>
      <w:rFonts w:asciiTheme="majorHAnsi" w:eastAsiaTheme="majorEastAsia" w:hAnsiTheme="majorHAnsi" w:cstheme="majorBidi"/>
      <w:spacing w:val="-10"/>
      <w:kern w:val="28"/>
      <w:sz w:val="56"/>
      <w:szCs w:val="56"/>
    </w:rPr>
  </w:style>
  <w:style w:type="paragraph" w:styleId="PlainText">
    <w:name w:val="Plain Text"/>
    <w:basedOn w:val="Normal"/>
    <w:link w:val="PlainTextChar"/>
    <w:uiPriority w:val="99"/>
    <w:semiHidden/>
    <w:unhideWhenUsed/>
    <w:rsid w:val="00A2283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A22833"/>
    <w:rPr>
      <w:rFonts w:ascii="Calibri" w:hAnsi="Calibri" w:cs="Times New Roman"/>
    </w:rPr>
  </w:style>
  <w:style w:type="character" w:styleId="CommentReference">
    <w:name w:val="annotation reference"/>
    <w:basedOn w:val="DefaultParagraphFont"/>
    <w:uiPriority w:val="99"/>
    <w:semiHidden/>
    <w:unhideWhenUsed/>
    <w:rsid w:val="00CD722F"/>
    <w:rPr>
      <w:sz w:val="16"/>
      <w:szCs w:val="16"/>
    </w:rPr>
  </w:style>
  <w:style w:type="paragraph" w:styleId="CommentText">
    <w:name w:val="annotation text"/>
    <w:basedOn w:val="Normal"/>
    <w:link w:val="CommentTextChar"/>
    <w:uiPriority w:val="99"/>
    <w:semiHidden/>
    <w:unhideWhenUsed/>
    <w:rsid w:val="00CD722F"/>
    <w:rPr>
      <w:sz w:val="20"/>
      <w:szCs w:val="20"/>
    </w:rPr>
  </w:style>
  <w:style w:type="character" w:customStyle="1" w:styleId="CommentTextChar">
    <w:name w:val="Comment Text Char"/>
    <w:basedOn w:val="DefaultParagraphFont"/>
    <w:link w:val="CommentText"/>
    <w:uiPriority w:val="99"/>
    <w:semiHidden/>
    <w:rsid w:val="00CD722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D722F"/>
    <w:rPr>
      <w:b/>
      <w:bCs/>
    </w:rPr>
  </w:style>
  <w:style w:type="character" w:customStyle="1" w:styleId="CommentSubjectChar">
    <w:name w:val="Comment Subject Char"/>
    <w:basedOn w:val="CommentTextChar"/>
    <w:link w:val="CommentSubject"/>
    <w:uiPriority w:val="99"/>
    <w:semiHidden/>
    <w:rsid w:val="00CD722F"/>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CD72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22F"/>
    <w:rPr>
      <w:rFonts w:ascii="Segoe UI" w:eastAsia="Times New Roman" w:hAnsi="Segoe UI" w:cs="Segoe UI"/>
      <w:sz w:val="18"/>
      <w:szCs w:val="18"/>
    </w:rPr>
  </w:style>
  <w:style w:type="paragraph" w:styleId="NormalWeb">
    <w:name w:val="Normal (Web)"/>
    <w:basedOn w:val="Normal"/>
    <w:uiPriority w:val="99"/>
    <w:unhideWhenUsed/>
    <w:rsid w:val="00A200DB"/>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600420"/>
    <w:pPr>
      <w:tabs>
        <w:tab w:val="center" w:pos="4513"/>
        <w:tab w:val="right" w:pos="9026"/>
      </w:tabs>
    </w:pPr>
  </w:style>
  <w:style w:type="character" w:customStyle="1" w:styleId="HeaderChar">
    <w:name w:val="Header Char"/>
    <w:basedOn w:val="DefaultParagraphFont"/>
    <w:link w:val="Header"/>
    <w:uiPriority w:val="99"/>
    <w:rsid w:val="00600420"/>
    <w:rPr>
      <w:rFonts w:ascii="Arial" w:eastAsia="Times New Roman" w:hAnsi="Arial" w:cs="Times New Roman"/>
      <w:sz w:val="24"/>
      <w:szCs w:val="24"/>
    </w:rPr>
  </w:style>
  <w:style w:type="paragraph" w:styleId="Footer">
    <w:name w:val="footer"/>
    <w:basedOn w:val="Normal"/>
    <w:link w:val="FooterChar"/>
    <w:uiPriority w:val="99"/>
    <w:unhideWhenUsed/>
    <w:rsid w:val="00600420"/>
    <w:pPr>
      <w:tabs>
        <w:tab w:val="center" w:pos="4513"/>
        <w:tab w:val="right" w:pos="9026"/>
      </w:tabs>
    </w:pPr>
  </w:style>
  <w:style w:type="character" w:customStyle="1" w:styleId="FooterChar">
    <w:name w:val="Footer Char"/>
    <w:basedOn w:val="DefaultParagraphFont"/>
    <w:link w:val="Footer"/>
    <w:uiPriority w:val="99"/>
    <w:rsid w:val="00600420"/>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651960">
      <w:bodyDiv w:val="1"/>
      <w:marLeft w:val="0"/>
      <w:marRight w:val="0"/>
      <w:marTop w:val="0"/>
      <w:marBottom w:val="0"/>
      <w:divBdr>
        <w:top w:val="none" w:sz="0" w:space="0" w:color="auto"/>
        <w:left w:val="none" w:sz="0" w:space="0" w:color="auto"/>
        <w:bottom w:val="none" w:sz="0" w:space="0" w:color="auto"/>
        <w:right w:val="none" w:sz="0" w:space="0" w:color="auto"/>
      </w:divBdr>
    </w:div>
    <w:div w:id="1827017099">
      <w:bodyDiv w:val="1"/>
      <w:marLeft w:val="0"/>
      <w:marRight w:val="0"/>
      <w:marTop w:val="0"/>
      <w:marBottom w:val="0"/>
      <w:divBdr>
        <w:top w:val="none" w:sz="0" w:space="0" w:color="auto"/>
        <w:left w:val="none" w:sz="0" w:space="0" w:color="auto"/>
        <w:bottom w:val="none" w:sz="0" w:space="0" w:color="auto"/>
        <w:right w:val="none" w:sz="0" w:space="0" w:color="auto"/>
      </w:divBdr>
    </w:div>
    <w:div w:id="20242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02684655522A4F938C009E76FD8814" ma:contentTypeVersion="3" ma:contentTypeDescription="Create a new document." ma:contentTypeScope="" ma:versionID="2c79d4043c37f75c7ddf88a723d81907">
  <xsd:schema xmlns:xsd="http://www.w3.org/2001/XMLSchema" xmlns:xs="http://www.w3.org/2001/XMLSchema" xmlns:p="http://schemas.microsoft.com/office/2006/metadata/properties" xmlns:ns2="358eedc3-1ed1-4071-af76-62b461021753" targetNamespace="http://schemas.microsoft.com/office/2006/metadata/properties" ma:root="true" ma:fieldsID="0e8c445af969c4ed29d98f8b85feda01" ns2:_="">
    <xsd:import namespace="358eedc3-1ed1-4071-af76-62b461021753"/>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eedc3-1ed1-4071-af76-62b46102175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F7305-63F5-4C0E-B036-F38FFE0B9DCC}">
  <ds:schemaRefs>
    <ds:schemaRef ds:uri="http://schemas.microsoft.com/office/2006/documentManagement/types"/>
    <ds:schemaRef ds:uri="358eedc3-1ed1-4071-af76-62b46102175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57087EF-7EF6-48BD-B5C0-B1E696DC1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eedc3-1ed1-4071-af76-62b461021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53E16-69C6-4F45-AA6C-70CC10F154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Locke</dc:creator>
  <cp:keywords/>
  <dc:description/>
  <cp:lastModifiedBy>Tom Clark</cp:lastModifiedBy>
  <cp:revision>2</cp:revision>
  <cp:lastPrinted>2017-05-12T11:41:00Z</cp:lastPrinted>
  <dcterms:created xsi:type="dcterms:W3CDTF">2017-07-21T09:23:00Z</dcterms:created>
  <dcterms:modified xsi:type="dcterms:W3CDTF">2017-07-21T09:23:00Z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0x0101007002684655522A4F938C009E76FD8814</vt:lpwstr>
  </property>
</Properties>
</file>